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color w:val="auto"/>
          <w:sz w:val="36"/>
          <w:szCs w:val="36"/>
          <w:highlight w:val="none"/>
        </w:rPr>
      </w:pPr>
      <w:bookmarkStart w:id="0" w:name="_GoBack"/>
      <w:bookmarkEnd w:id="0"/>
      <w:r>
        <w:rPr>
          <w:rFonts w:hint="eastAsia" w:ascii="黑体" w:eastAsia="黑体"/>
          <w:b/>
          <w:color w:val="auto"/>
          <w:sz w:val="36"/>
          <w:szCs w:val="36"/>
          <w:highlight w:val="none"/>
        </w:rPr>
        <w:t>南昌大学物理与材料学院202</w:t>
      </w:r>
      <w:r>
        <w:rPr>
          <w:rFonts w:hint="eastAsia" w:ascii="黑体" w:eastAsia="黑体"/>
          <w:b/>
          <w:color w:val="auto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黑体" w:eastAsia="黑体"/>
          <w:b/>
          <w:color w:val="auto"/>
          <w:sz w:val="36"/>
          <w:szCs w:val="36"/>
          <w:highlight w:val="none"/>
        </w:rPr>
        <w:t>级本科学生</w:t>
      </w:r>
    </w:p>
    <w:p>
      <w:pPr>
        <w:jc w:val="center"/>
        <w:rPr>
          <w:rFonts w:hint="eastAsia" w:ascii="黑体" w:eastAsia="黑体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黑体" w:eastAsia="黑体"/>
          <w:b/>
          <w:color w:val="auto"/>
          <w:sz w:val="36"/>
          <w:szCs w:val="36"/>
          <w:highlight w:val="none"/>
        </w:rPr>
        <w:t>转专业实施细则</w:t>
      </w:r>
    </w:p>
    <w:p>
      <w:pPr>
        <w:adjustRightInd w:val="0"/>
        <w:spacing w:beforeLines="100" w:line="360" w:lineRule="auto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根据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学校关于做好2024级本科生转专业实施细则的通知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、《南昌大学本科学生转专业实施办法（2020年修订）》相关要求、《南昌大学全日制本科学生学分制管理办法(试行)》和《南昌大学本科学生学籍管理实施细则》等文件规定，我院特制订202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级本科学生转专业工作实施细则：</w:t>
      </w:r>
    </w:p>
    <w:p>
      <w:pPr>
        <w:adjustRightInd w:val="0"/>
        <w:spacing w:line="360" w:lineRule="auto"/>
        <w:ind w:firstLine="643" w:firstLineChars="200"/>
        <w:rPr>
          <w:rFonts w:ascii="黑体" w:hAnsi="黑体" w:eastAsia="黑体"/>
          <w:b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b/>
          <w:color w:val="auto"/>
          <w:sz w:val="32"/>
          <w:szCs w:val="32"/>
          <w:highlight w:val="none"/>
        </w:rPr>
        <w:t>一、指导思想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坚持以学生为本的原则，在教学资源条件允许的情况下尽可能满足学生转专业（类）需求。转专业（类）工作由学生自愿申请，过程按照公开、公平、公正的原则进行。</w:t>
      </w:r>
    </w:p>
    <w:p>
      <w:pPr>
        <w:adjustRightInd w:val="0"/>
        <w:spacing w:line="360" w:lineRule="auto"/>
        <w:ind w:firstLine="643" w:firstLineChars="200"/>
        <w:rPr>
          <w:rFonts w:ascii="黑体" w:hAnsi="黑体" w:eastAsia="黑体"/>
          <w:b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b/>
          <w:color w:val="auto"/>
          <w:sz w:val="32"/>
          <w:szCs w:val="32"/>
          <w:highlight w:val="none"/>
        </w:rPr>
        <w:t>二、组织领导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 xml:space="preserve">学院成立转专业工作领导小组，统筹安排转专业工作。院教务办负责转专业学生材料的收集汇总、整理归档、考核安排及各方面的协调工作，院学工办负责转专业工作的宣传和转入学生的安置工作。 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43" w:firstLineChars="200"/>
        <w:jc w:val="left"/>
        <w:rPr>
          <w:rFonts w:ascii="黑体" w:hAnsi="黑体" w:eastAsia="黑体"/>
          <w:b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b/>
          <w:color w:val="auto"/>
          <w:sz w:val="32"/>
          <w:szCs w:val="32"/>
          <w:highlight w:val="none"/>
        </w:rPr>
        <w:t>学生转专业申请条件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40" w:firstLineChars="200"/>
        <w:jc w:val="lef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转入转出学生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基本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要求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以及不得转专业的情况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根据学校文件规定执行。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40" w:firstLineChars="200"/>
        <w:jc w:val="lef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除满足基本要求外，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转入本院学生还应满足以下要求：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="420" w:leftChars="200" w:firstLine="420" w:firstLineChars="0"/>
        <w:jc w:val="left"/>
        <w:rPr>
          <w:rFonts w:hint="default" w:ascii="仿宋" w:hAnsi="仿宋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转入学生需具有良好的综合素质；</w:t>
      </w:r>
    </w:p>
    <w:p>
      <w:pPr>
        <w:adjustRightInd w:val="0"/>
        <w:spacing w:line="360" w:lineRule="auto"/>
        <w:ind w:left="420" w:firstLine="42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）本院只接收高考为理工类专业的学生，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新高考省份的考生必选物理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；</w:t>
      </w:r>
    </w:p>
    <w:p>
      <w:pPr>
        <w:adjustRightInd w:val="0"/>
        <w:spacing w:line="360" w:lineRule="auto"/>
        <w:ind w:left="420" w:firstLine="420"/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）转入本院学生在原专业的所有课程必须合格，且不能有补考情况出现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；</w:t>
      </w:r>
    </w:p>
    <w:p>
      <w:pPr>
        <w:adjustRightInd w:val="0"/>
        <w:spacing w:line="360" w:lineRule="auto"/>
        <w:ind w:left="420" w:firstLine="420"/>
        <w:rPr>
          <w:rFonts w:hint="default" w:ascii="仿宋" w:hAnsi="仿宋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已修读《高等数学（2）》或以上数学类课程；</w:t>
      </w:r>
    </w:p>
    <w:p>
      <w:pPr>
        <w:adjustRightInd w:val="0"/>
        <w:spacing w:line="360" w:lineRule="auto"/>
        <w:ind w:left="420" w:firstLine="42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）本院不接收有纪律处分学生的转入申请；</w:t>
      </w:r>
    </w:p>
    <w:p>
      <w:pPr>
        <w:adjustRightInd w:val="0"/>
        <w:spacing w:line="360" w:lineRule="auto"/>
        <w:ind w:left="420" w:firstLine="42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）不接受正在休学、保留入学资格（学籍）或应予以退学的学生的转入申请。</w:t>
      </w:r>
    </w:p>
    <w:p>
      <w:pPr>
        <w:adjustRightInd w:val="0"/>
        <w:spacing w:line="360" w:lineRule="auto"/>
        <w:ind w:firstLine="643" w:firstLineChars="200"/>
        <w:rPr>
          <w:rFonts w:ascii="黑体" w:hAnsi="黑体" w:eastAsia="黑体"/>
          <w:b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b/>
          <w:color w:val="auto"/>
          <w:sz w:val="32"/>
          <w:szCs w:val="32"/>
          <w:highlight w:val="none"/>
        </w:rPr>
        <w:t>四、转入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1、根据学院现有教育资源和办学条件，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物理学、应用物理学、材料科学与工程、高分子材料与工程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专业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接收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转入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学生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</w:p>
    <w:p>
      <w:pPr>
        <w:adjustRightInd w:val="0"/>
        <w:spacing w:line="360" w:lineRule="auto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2、第一学期课程平均学分绩点排在本专业前5%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高中或大学期间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获得拟转入专业相关学科竞赛奖项的，在同等条件下享有优先权。</w:t>
      </w:r>
    </w:p>
    <w:p>
      <w:pPr>
        <w:adjustRightInd w:val="0"/>
        <w:spacing w:line="360" w:lineRule="auto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3、符合转专业总体要求，经学院统一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试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复试方式为面试，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根据面试成绩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和专业条件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择优录取。</w:t>
      </w:r>
    </w:p>
    <w:p>
      <w:pPr>
        <w:adjustRightInd w:val="0"/>
        <w:spacing w:line="360" w:lineRule="auto"/>
        <w:ind w:firstLine="643" w:firstLineChars="200"/>
        <w:rPr>
          <w:rFonts w:ascii="黑体" w:hAnsi="黑体" w:eastAsia="黑体"/>
          <w:b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b/>
          <w:color w:val="auto"/>
          <w:sz w:val="32"/>
          <w:szCs w:val="32"/>
          <w:highlight w:val="none"/>
        </w:rPr>
        <w:t>五、转出</w:t>
      </w:r>
    </w:p>
    <w:p>
      <w:pPr>
        <w:adjustRightInd w:val="0"/>
        <w:spacing w:line="360" w:lineRule="auto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符合学校转专业总体要求即可申请。</w:t>
      </w:r>
    </w:p>
    <w:p>
      <w:pPr>
        <w:adjustRightInd w:val="0"/>
        <w:spacing w:line="360" w:lineRule="auto"/>
        <w:ind w:firstLine="643" w:firstLineChars="200"/>
        <w:rPr>
          <w:rFonts w:ascii="黑体" w:hAnsi="黑体" w:eastAsia="黑体"/>
          <w:b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b/>
          <w:color w:val="auto"/>
          <w:sz w:val="32"/>
          <w:szCs w:val="32"/>
          <w:highlight w:val="none"/>
        </w:rPr>
        <w:t>六、转专业具体流程</w:t>
      </w:r>
    </w:p>
    <w:p>
      <w:pPr>
        <w:adjustRightInd w:val="0"/>
        <w:spacing w:line="360" w:lineRule="auto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根据学校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文件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《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关于做好2024级本科生转专业（类）工作的通知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》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要求执行。</w:t>
      </w:r>
    </w:p>
    <w:p>
      <w:pPr>
        <w:widowControl/>
        <w:tabs>
          <w:tab w:val="left" w:pos="720"/>
        </w:tabs>
        <w:spacing w:afterLines="50" w:line="360" w:lineRule="auto"/>
        <w:ind w:firstLine="643" w:firstLineChars="200"/>
        <w:rPr>
          <w:rFonts w:ascii="黑体" w:hAnsi="黑体" w:eastAsia="黑体"/>
          <w:b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b/>
          <w:color w:val="auto"/>
          <w:sz w:val="32"/>
          <w:szCs w:val="32"/>
          <w:highlight w:val="none"/>
        </w:rPr>
        <w:t>七、其他事项</w:t>
      </w:r>
    </w:p>
    <w:p>
      <w:pPr>
        <w:adjustRightInd w:val="0"/>
        <w:spacing w:line="360" w:lineRule="auto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1、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学校公布正式转入名单之后，转入学生需到学院教务办办理课程免修、补修手续，根据培养方案确定学习计划。</w:t>
      </w:r>
    </w:p>
    <w:p>
      <w:pPr>
        <w:adjustRightInd w:val="0"/>
        <w:spacing w:line="360" w:lineRule="auto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2、咨询电话：83969554（物理与材料学院教务办），地址：智华科技楼916。</w:t>
      </w:r>
    </w:p>
    <w:p>
      <w:pPr>
        <w:ind w:firstLine="640" w:firstLineChars="200"/>
        <w:rPr>
          <w:rFonts w:hint="eastAsia" w:ascii="仿宋" w:hAnsi="仿宋" w:eastAsia="仿宋"/>
          <w:snapToGrid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snapToGrid w:val="0"/>
          <w:color w:val="auto"/>
          <w:sz w:val="32"/>
          <w:szCs w:val="32"/>
          <w:highlight w:val="none"/>
        </w:rPr>
        <w:t>未尽事宜，由转专业工作领导小组负责解释。</w:t>
      </w:r>
    </w:p>
    <w:p>
      <w:pPr>
        <w:ind w:firstLine="320" w:firstLineChars="100"/>
        <w:rPr>
          <w:rFonts w:hint="eastAsia" w:ascii="仿宋" w:hAnsi="仿宋" w:eastAsia="仿宋"/>
          <w:snapToGrid w:val="0"/>
          <w:color w:val="auto"/>
          <w:sz w:val="32"/>
          <w:szCs w:val="32"/>
          <w:highlight w:val="none"/>
        </w:rPr>
      </w:pPr>
    </w:p>
    <w:p>
      <w:pPr>
        <w:ind w:firstLine="320" w:firstLineChars="100"/>
        <w:rPr>
          <w:rFonts w:hint="eastAsia" w:ascii="仿宋" w:hAnsi="仿宋" w:eastAsia="仿宋"/>
          <w:snapToGrid w:val="0"/>
          <w:color w:val="auto"/>
          <w:sz w:val="32"/>
          <w:szCs w:val="32"/>
          <w:highlight w:val="none"/>
        </w:rPr>
      </w:pPr>
    </w:p>
    <w:p>
      <w:pPr>
        <w:ind w:firstLine="320" w:firstLineChars="100"/>
        <w:jc w:val="right"/>
        <w:rPr>
          <w:rFonts w:hint="eastAsia" w:ascii="仿宋" w:hAnsi="仿宋" w:eastAsia="仿宋"/>
          <w:snapToGrid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napToGrid w:val="0"/>
          <w:color w:val="auto"/>
          <w:sz w:val="32"/>
          <w:szCs w:val="32"/>
          <w:highlight w:val="none"/>
          <w:lang w:eastAsia="zh-CN"/>
        </w:rPr>
        <w:t>物理与材料学院</w:t>
      </w:r>
    </w:p>
    <w:p>
      <w:pPr>
        <w:ind w:firstLine="320" w:firstLineChars="100"/>
        <w:jc w:val="right"/>
        <w:rPr>
          <w:color w:val="auto"/>
          <w:highlight w:val="none"/>
        </w:rPr>
      </w:pPr>
      <w:r>
        <w:rPr>
          <w:rFonts w:hint="eastAsia" w:ascii="仿宋" w:hAnsi="仿宋" w:eastAsia="仿宋"/>
          <w:snapToGrid w:val="0"/>
          <w:color w:val="auto"/>
          <w:sz w:val="32"/>
          <w:szCs w:val="32"/>
          <w:highlight w:val="none"/>
          <w:lang w:val="en-US" w:eastAsia="zh-CN"/>
        </w:rPr>
        <w:t>2025年3月7日</w:t>
      </w:r>
      <w:r>
        <w:rPr>
          <w:rFonts w:hint="eastAsia" w:ascii="仿宋" w:hAnsi="仿宋" w:eastAsia="仿宋"/>
          <w:snapToGrid w:val="0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宋体" w:hAnsi="宋体"/>
          <w:snapToGrid w:val="0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/>
          <w:color w:val="auto"/>
          <w:highlight w:val="none"/>
        </w:rPr>
        <w:t xml:space="preserve">                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056410"/>
    <w:multiLevelType w:val="singleLevel"/>
    <w:tmpl w:val="D9056410"/>
    <w:lvl w:ilvl="0" w:tentative="0">
      <w:start w:val="3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>
    <w:nsid w:val="166E53B0"/>
    <w:multiLevelType w:val="singleLevel"/>
    <w:tmpl w:val="166E53B0"/>
    <w:lvl w:ilvl="0" w:tentative="0">
      <w:start w:val="1"/>
      <w:numFmt w:val="decimal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3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wNzMyYmRkMzJlMjE2N2EzMGMyNWNjMmQ4NWZmNTUifQ=="/>
  </w:docVars>
  <w:rsids>
    <w:rsidRoot w:val="003A0FD1"/>
    <w:rsid w:val="0001437D"/>
    <w:rsid w:val="00025118"/>
    <w:rsid w:val="00025122"/>
    <w:rsid w:val="000431F3"/>
    <w:rsid w:val="000464D5"/>
    <w:rsid w:val="00052766"/>
    <w:rsid w:val="00063218"/>
    <w:rsid w:val="00074001"/>
    <w:rsid w:val="000A1C70"/>
    <w:rsid w:val="000A4535"/>
    <w:rsid w:val="000A4E86"/>
    <w:rsid w:val="000A510C"/>
    <w:rsid w:val="000A77CD"/>
    <w:rsid w:val="000A7E8D"/>
    <w:rsid w:val="000C1F1F"/>
    <w:rsid w:val="000C4439"/>
    <w:rsid w:val="000E30B1"/>
    <w:rsid w:val="000E4E02"/>
    <w:rsid w:val="000F7BCD"/>
    <w:rsid w:val="001001E6"/>
    <w:rsid w:val="001023BE"/>
    <w:rsid w:val="00104F0E"/>
    <w:rsid w:val="0012791F"/>
    <w:rsid w:val="00136CF8"/>
    <w:rsid w:val="00146E39"/>
    <w:rsid w:val="00151807"/>
    <w:rsid w:val="00164604"/>
    <w:rsid w:val="00173A61"/>
    <w:rsid w:val="001821DC"/>
    <w:rsid w:val="00194851"/>
    <w:rsid w:val="001C1CB5"/>
    <w:rsid w:val="001C41F3"/>
    <w:rsid w:val="001E32D9"/>
    <w:rsid w:val="001E3369"/>
    <w:rsid w:val="00201140"/>
    <w:rsid w:val="00215055"/>
    <w:rsid w:val="00216696"/>
    <w:rsid w:val="00236DCA"/>
    <w:rsid w:val="00237185"/>
    <w:rsid w:val="00237B1B"/>
    <w:rsid w:val="00251191"/>
    <w:rsid w:val="00271D08"/>
    <w:rsid w:val="00290DA5"/>
    <w:rsid w:val="00293B89"/>
    <w:rsid w:val="002A4BBD"/>
    <w:rsid w:val="002A6FF4"/>
    <w:rsid w:val="002A7925"/>
    <w:rsid w:val="002B72AC"/>
    <w:rsid w:val="002B75B2"/>
    <w:rsid w:val="002D34CE"/>
    <w:rsid w:val="002D78A5"/>
    <w:rsid w:val="002E125F"/>
    <w:rsid w:val="002E1BD6"/>
    <w:rsid w:val="002E76D8"/>
    <w:rsid w:val="002F7C6F"/>
    <w:rsid w:val="00303C4D"/>
    <w:rsid w:val="00335025"/>
    <w:rsid w:val="0034210E"/>
    <w:rsid w:val="00344851"/>
    <w:rsid w:val="00355AFA"/>
    <w:rsid w:val="00356825"/>
    <w:rsid w:val="003620E2"/>
    <w:rsid w:val="00370FC9"/>
    <w:rsid w:val="0037308B"/>
    <w:rsid w:val="0037638D"/>
    <w:rsid w:val="00382EAA"/>
    <w:rsid w:val="003A0FD1"/>
    <w:rsid w:val="003A1F72"/>
    <w:rsid w:val="003B08DE"/>
    <w:rsid w:val="003B21FA"/>
    <w:rsid w:val="003F2EC7"/>
    <w:rsid w:val="00405B54"/>
    <w:rsid w:val="0042053F"/>
    <w:rsid w:val="00441FD6"/>
    <w:rsid w:val="00446821"/>
    <w:rsid w:val="00451489"/>
    <w:rsid w:val="00453D5A"/>
    <w:rsid w:val="0045772F"/>
    <w:rsid w:val="00470154"/>
    <w:rsid w:val="0048145C"/>
    <w:rsid w:val="00485536"/>
    <w:rsid w:val="00496728"/>
    <w:rsid w:val="004B07DD"/>
    <w:rsid w:val="004C4F99"/>
    <w:rsid w:val="004C7093"/>
    <w:rsid w:val="004D1EE6"/>
    <w:rsid w:val="004E4016"/>
    <w:rsid w:val="004E42D9"/>
    <w:rsid w:val="004E5EF2"/>
    <w:rsid w:val="004F00C8"/>
    <w:rsid w:val="00500024"/>
    <w:rsid w:val="00501E92"/>
    <w:rsid w:val="00510570"/>
    <w:rsid w:val="00532C08"/>
    <w:rsid w:val="005349F6"/>
    <w:rsid w:val="00562B9C"/>
    <w:rsid w:val="00577A44"/>
    <w:rsid w:val="00593457"/>
    <w:rsid w:val="005959E6"/>
    <w:rsid w:val="005C43CD"/>
    <w:rsid w:val="005D36B6"/>
    <w:rsid w:val="005D625D"/>
    <w:rsid w:val="005E31EC"/>
    <w:rsid w:val="0060374F"/>
    <w:rsid w:val="00605622"/>
    <w:rsid w:val="00620B27"/>
    <w:rsid w:val="00627B48"/>
    <w:rsid w:val="00632CBB"/>
    <w:rsid w:val="00654672"/>
    <w:rsid w:val="00655806"/>
    <w:rsid w:val="006673E2"/>
    <w:rsid w:val="0067215B"/>
    <w:rsid w:val="00686015"/>
    <w:rsid w:val="00696639"/>
    <w:rsid w:val="006A0C5C"/>
    <w:rsid w:val="006A10E0"/>
    <w:rsid w:val="006A4B2B"/>
    <w:rsid w:val="006B0A22"/>
    <w:rsid w:val="006B7B38"/>
    <w:rsid w:val="006C3075"/>
    <w:rsid w:val="006D1F30"/>
    <w:rsid w:val="006D425D"/>
    <w:rsid w:val="006E2C4F"/>
    <w:rsid w:val="006E444F"/>
    <w:rsid w:val="006F246A"/>
    <w:rsid w:val="0070282A"/>
    <w:rsid w:val="007117DC"/>
    <w:rsid w:val="0071381C"/>
    <w:rsid w:val="00721B41"/>
    <w:rsid w:val="007263E6"/>
    <w:rsid w:val="00730FB5"/>
    <w:rsid w:val="00732E13"/>
    <w:rsid w:val="007648DB"/>
    <w:rsid w:val="00784216"/>
    <w:rsid w:val="007876D2"/>
    <w:rsid w:val="00793FFF"/>
    <w:rsid w:val="007A02BB"/>
    <w:rsid w:val="007B72FA"/>
    <w:rsid w:val="007E4053"/>
    <w:rsid w:val="007E701E"/>
    <w:rsid w:val="00817734"/>
    <w:rsid w:val="00823367"/>
    <w:rsid w:val="00837691"/>
    <w:rsid w:val="00837972"/>
    <w:rsid w:val="00837B4B"/>
    <w:rsid w:val="00840945"/>
    <w:rsid w:val="00866997"/>
    <w:rsid w:val="00867BB2"/>
    <w:rsid w:val="0087058C"/>
    <w:rsid w:val="00880F1A"/>
    <w:rsid w:val="008A4620"/>
    <w:rsid w:val="008B20E4"/>
    <w:rsid w:val="008B3C09"/>
    <w:rsid w:val="008C2707"/>
    <w:rsid w:val="008C74E4"/>
    <w:rsid w:val="008D54A1"/>
    <w:rsid w:val="008D7EBC"/>
    <w:rsid w:val="008E04E2"/>
    <w:rsid w:val="00903B52"/>
    <w:rsid w:val="00905959"/>
    <w:rsid w:val="0092588F"/>
    <w:rsid w:val="00945A36"/>
    <w:rsid w:val="00951923"/>
    <w:rsid w:val="00964BA3"/>
    <w:rsid w:val="00981A1D"/>
    <w:rsid w:val="00986517"/>
    <w:rsid w:val="00994797"/>
    <w:rsid w:val="009A070A"/>
    <w:rsid w:val="009A2FB5"/>
    <w:rsid w:val="009B27C7"/>
    <w:rsid w:val="009C7528"/>
    <w:rsid w:val="009D5F5D"/>
    <w:rsid w:val="009D6EA2"/>
    <w:rsid w:val="009F11FD"/>
    <w:rsid w:val="009F2FC1"/>
    <w:rsid w:val="009F6677"/>
    <w:rsid w:val="00A03F76"/>
    <w:rsid w:val="00A06544"/>
    <w:rsid w:val="00A07835"/>
    <w:rsid w:val="00A21B9B"/>
    <w:rsid w:val="00A22B30"/>
    <w:rsid w:val="00A27776"/>
    <w:rsid w:val="00A27B25"/>
    <w:rsid w:val="00A32296"/>
    <w:rsid w:val="00A468CA"/>
    <w:rsid w:val="00A4786A"/>
    <w:rsid w:val="00A50D8C"/>
    <w:rsid w:val="00A52120"/>
    <w:rsid w:val="00A56115"/>
    <w:rsid w:val="00A57093"/>
    <w:rsid w:val="00A62380"/>
    <w:rsid w:val="00A64067"/>
    <w:rsid w:val="00A66B2B"/>
    <w:rsid w:val="00A67381"/>
    <w:rsid w:val="00A97A95"/>
    <w:rsid w:val="00AA3F9C"/>
    <w:rsid w:val="00AB050B"/>
    <w:rsid w:val="00AD0770"/>
    <w:rsid w:val="00AE0221"/>
    <w:rsid w:val="00B066D1"/>
    <w:rsid w:val="00B22DA7"/>
    <w:rsid w:val="00B418DE"/>
    <w:rsid w:val="00B41C0E"/>
    <w:rsid w:val="00B90AC0"/>
    <w:rsid w:val="00B96E4C"/>
    <w:rsid w:val="00BA0B7E"/>
    <w:rsid w:val="00BA4614"/>
    <w:rsid w:val="00BA639F"/>
    <w:rsid w:val="00BB179B"/>
    <w:rsid w:val="00BB696A"/>
    <w:rsid w:val="00BD1010"/>
    <w:rsid w:val="00BD3423"/>
    <w:rsid w:val="00BF09E7"/>
    <w:rsid w:val="00BF1ABE"/>
    <w:rsid w:val="00BF43ED"/>
    <w:rsid w:val="00BF5208"/>
    <w:rsid w:val="00BF67E7"/>
    <w:rsid w:val="00C152A6"/>
    <w:rsid w:val="00C247B9"/>
    <w:rsid w:val="00C66AF9"/>
    <w:rsid w:val="00C9198A"/>
    <w:rsid w:val="00CD0355"/>
    <w:rsid w:val="00CF6FD5"/>
    <w:rsid w:val="00D02253"/>
    <w:rsid w:val="00D078B5"/>
    <w:rsid w:val="00D10C4B"/>
    <w:rsid w:val="00D13747"/>
    <w:rsid w:val="00D13C29"/>
    <w:rsid w:val="00D227F9"/>
    <w:rsid w:val="00D35F88"/>
    <w:rsid w:val="00D539C8"/>
    <w:rsid w:val="00D776C0"/>
    <w:rsid w:val="00D8670C"/>
    <w:rsid w:val="00D9051A"/>
    <w:rsid w:val="00DB018A"/>
    <w:rsid w:val="00DB26C0"/>
    <w:rsid w:val="00DB55DF"/>
    <w:rsid w:val="00DC226B"/>
    <w:rsid w:val="00DC2BFF"/>
    <w:rsid w:val="00DC63A8"/>
    <w:rsid w:val="00DC7A6E"/>
    <w:rsid w:val="00DD21D2"/>
    <w:rsid w:val="00DD34A7"/>
    <w:rsid w:val="00DE358B"/>
    <w:rsid w:val="00DE52EC"/>
    <w:rsid w:val="00DF4691"/>
    <w:rsid w:val="00DF488C"/>
    <w:rsid w:val="00DF5DC6"/>
    <w:rsid w:val="00E010E0"/>
    <w:rsid w:val="00E06438"/>
    <w:rsid w:val="00E25296"/>
    <w:rsid w:val="00E336DE"/>
    <w:rsid w:val="00E36193"/>
    <w:rsid w:val="00E52A7F"/>
    <w:rsid w:val="00E7164F"/>
    <w:rsid w:val="00E73CEE"/>
    <w:rsid w:val="00E86B97"/>
    <w:rsid w:val="00E91470"/>
    <w:rsid w:val="00E92718"/>
    <w:rsid w:val="00EB217C"/>
    <w:rsid w:val="00EB3BF6"/>
    <w:rsid w:val="00EC483F"/>
    <w:rsid w:val="00EC4F9A"/>
    <w:rsid w:val="00ED1437"/>
    <w:rsid w:val="00ED6FA5"/>
    <w:rsid w:val="00EE5CD8"/>
    <w:rsid w:val="00EF06B5"/>
    <w:rsid w:val="00EF4584"/>
    <w:rsid w:val="00F16C6F"/>
    <w:rsid w:val="00F2667F"/>
    <w:rsid w:val="00F41660"/>
    <w:rsid w:val="00F6196D"/>
    <w:rsid w:val="00F77D89"/>
    <w:rsid w:val="00F87C96"/>
    <w:rsid w:val="00F9001A"/>
    <w:rsid w:val="00FA178F"/>
    <w:rsid w:val="00FA36AF"/>
    <w:rsid w:val="00FD02FC"/>
    <w:rsid w:val="00FD6ED6"/>
    <w:rsid w:val="00FE32BC"/>
    <w:rsid w:val="00FE6B0F"/>
    <w:rsid w:val="00FF6385"/>
    <w:rsid w:val="020B6A0C"/>
    <w:rsid w:val="03455F4E"/>
    <w:rsid w:val="090B02E7"/>
    <w:rsid w:val="0A287A2F"/>
    <w:rsid w:val="0D4B0FA7"/>
    <w:rsid w:val="0E1B1CC8"/>
    <w:rsid w:val="0F8120BC"/>
    <w:rsid w:val="11E856E6"/>
    <w:rsid w:val="12E666D9"/>
    <w:rsid w:val="16100E5B"/>
    <w:rsid w:val="16C076DE"/>
    <w:rsid w:val="200565DE"/>
    <w:rsid w:val="20C718F8"/>
    <w:rsid w:val="25E5660F"/>
    <w:rsid w:val="276C4FA7"/>
    <w:rsid w:val="280C4AB6"/>
    <w:rsid w:val="2FAE09A4"/>
    <w:rsid w:val="327918B0"/>
    <w:rsid w:val="368B72F5"/>
    <w:rsid w:val="36D3537A"/>
    <w:rsid w:val="3C116ABC"/>
    <w:rsid w:val="3D225A90"/>
    <w:rsid w:val="3FE75341"/>
    <w:rsid w:val="451513F8"/>
    <w:rsid w:val="461766B8"/>
    <w:rsid w:val="465810C1"/>
    <w:rsid w:val="491E0D42"/>
    <w:rsid w:val="511B12F1"/>
    <w:rsid w:val="525E35BB"/>
    <w:rsid w:val="55C83CC2"/>
    <w:rsid w:val="56F2137D"/>
    <w:rsid w:val="56F8786D"/>
    <w:rsid w:val="59DD74BB"/>
    <w:rsid w:val="5A0B4443"/>
    <w:rsid w:val="5C182A2D"/>
    <w:rsid w:val="5C502358"/>
    <w:rsid w:val="603B13E0"/>
    <w:rsid w:val="6326232D"/>
    <w:rsid w:val="65E84971"/>
    <w:rsid w:val="662841B4"/>
    <w:rsid w:val="67182F72"/>
    <w:rsid w:val="67DE3824"/>
    <w:rsid w:val="67F01CDE"/>
    <w:rsid w:val="69101BDD"/>
    <w:rsid w:val="692930BF"/>
    <w:rsid w:val="69644F9F"/>
    <w:rsid w:val="6A265349"/>
    <w:rsid w:val="6F4F27B2"/>
    <w:rsid w:val="6F9E1043"/>
    <w:rsid w:val="6FD83F17"/>
    <w:rsid w:val="71D8293B"/>
    <w:rsid w:val="78B31A40"/>
    <w:rsid w:val="79130486"/>
    <w:rsid w:val="7CF44998"/>
    <w:rsid w:val="7D6F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906</Words>
  <Characters>937</Characters>
  <Lines>7</Lines>
  <Paragraphs>2</Paragraphs>
  <TotalTime>1</TotalTime>
  <ScaleCrop>false</ScaleCrop>
  <LinksUpToDate>false</LinksUpToDate>
  <CharactersWithSpaces>1019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2022-03-11T06:57:00Z</dcterms:created>
  <dc:creator>未定义</dc:creator>
  <cp:lastModifiedBy>hp</cp:lastModifiedBy>
  <cp:lastPrinted>2025-03-13T02:44:51Z</cp:lastPrinted>
  <dcterms:modified xsi:type="dcterms:W3CDTF">2025-03-13T02:46:02Z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40FA3CDEA73B4CD88496C1C5247558B3_13</vt:lpwstr>
  </property>
  <property fmtid="{D5CDD505-2E9C-101B-9397-08002B2CF9AE}" pid="4" name="KSOTemplateDocerSaveRecord">
    <vt:lpwstr>eyJoZGlkIjoiYjUwNzMyYmRkMzJlMjE2N2EzMGMyNWNjMmQ4NWZmNTUiLCJ1c2VySWQiOiI1NjAwNzc1NzQifQ==</vt:lpwstr>
  </property>
</Properties>
</file>