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F99D2">
      <w:pPr>
        <w:jc w:val="center"/>
        <w:rPr>
          <w:rFonts w:hint="eastAsia" w:asciiTheme="minorEastAsia" w:hAnsiTheme="minorEastAsia" w:eastAsiaTheme="minorEastAsia" w:cstheme="minorEastAsia"/>
          <w:b/>
          <w:sz w:val="36"/>
        </w:rPr>
      </w:pPr>
      <w:r>
        <w:rPr>
          <w:rFonts w:hint="eastAsia" w:asciiTheme="minorEastAsia" w:hAnsiTheme="minorEastAsia" w:eastAsiaTheme="minorEastAsia" w:cstheme="minorEastAsia"/>
          <w:b/>
          <w:sz w:val="36"/>
        </w:rPr>
        <w:t>生命科学学院</w:t>
      </w:r>
      <w:r>
        <w:rPr>
          <w:rFonts w:hint="eastAsia" w:asciiTheme="minorEastAsia" w:hAnsiTheme="minorEastAsia" w:eastAsiaTheme="minorEastAsia" w:cstheme="minorEastAsia"/>
          <w:b/>
          <w:sz w:val="36"/>
          <w:lang w:val="en-US" w:eastAsia="zh-CN"/>
        </w:rPr>
        <w:t>2024级本科学生</w:t>
      </w:r>
      <w:r>
        <w:rPr>
          <w:rFonts w:hint="eastAsia" w:asciiTheme="minorEastAsia" w:hAnsiTheme="minorEastAsia" w:eastAsiaTheme="minorEastAsia" w:cstheme="minorEastAsia"/>
          <w:b/>
          <w:sz w:val="36"/>
        </w:rPr>
        <w:t>转专业（类）工作实施细则</w:t>
      </w:r>
    </w:p>
    <w:p w14:paraId="5BCED61D">
      <w:pPr>
        <w:jc w:val="center"/>
        <w:rPr>
          <w:rFonts w:hint="eastAsia" w:asciiTheme="minorEastAsia" w:hAnsiTheme="minorEastAsia" w:eastAsiaTheme="minorEastAsia" w:cstheme="minorEastAsia"/>
          <w:b/>
          <w:sz w:val="36"/>
        </w:rPr>
      </w:pPr>
    </w:p>
    <w:p w14:paraId="790FD0F8">
      <w:pPr>
        <w:jc w:val="center"/>
        <w:rPr>
          <w:rFonts w:hint="eastAsia" w:asciiTheme="minorEastAsia" w:hAnsiTheme="minorEastAsia" w:eastAsiaTheme="minorEastAsia" w:cstheme="minorEastAsia"/>
          <w:b/>
          <w:sz w:val="36"/>
        </w:rPr>
      </w:pPr>
    </w:p>
    <w:p w14:paraId="277472EB">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根据《南昌大学本科学生转专业（类）实施办法（</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年修订）》</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南大教函〔</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w:t>
      </w:r>
      <w:r>
        <w:rPr>
          <w:rFonts w:hint="default" w:ascii="Times New Roman" w:hAnsi="Times New Roman" w:eastAsia="仿宋" w:cs="Times New Roman"/>
          <w:snapToGrid/>
          <w:color w:val="000000"/>
          <w:kern w:val="0"/>
          <w:sz w:val="28"/>
          <w:szCs w:val="28"/>
          <w:shd w:val="clear" w:fill="FFFFFF"/>
          <w:lang w:val="en-US" w:eastAsia="zh-CN" w:bidi="ar"/>
        </w:rPr>
        <w:t>5</w:t>
      </w:r>
      <w:r>
        <w:rPr>
          <w:rFonts w:hint="eastAsia" w:ascii="Times New Roman" w:hAnsi="Times New Roman" w:eastAsia="仿宋" w:cs="仿宋"/>
          <w:snapToGrid/>
          <w:color w:val="000000"/>
          <w:kern w:val="0"/>
          <w:sz w:val="28"/>
          <w:szCs w:val="28"/>
          <w:shd w:val="clear" w:fill="FFFFFF"/>
          <w:lang w:val="en-US" w:eastAsia="zh-CN" w:bidi="ar"/>
        </w:rPr>
        <w:t>号</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Times New Roman"/>
          <w:snapToGrid/>
          <w:color w:val="000000"/>
          <w:kern w:val="0"/>
          <w:sz w:val="28"/>
          <w:szCs w:val="28"/>
          <w:shd w:val="clear" w:fill="FFFFFF"/>
          <w:lang w:val="en-US" w:eastAsia="zh-CN" w:bidi="ar"/>
        </w:rPr>
        <w:t>文件及有关会议精神</w:t>
      </w:r>
      <w:r>
        <w:rPr>
          <w:rFonts w:hint="eastAsia" w:ascii="Times New Roman" w:hAnsi="Times New Roman" w:eastAsia="仿宋" w:cs="仿宋"/>
          <w:snapToGrid/>
          <w:color w:val="000000"/>
          <w:kern w:val="0"/>
          <w:sz w:val="28"/>
          <w:szCs w:val="28"/>
          <w:shd w:val="clear" w:fill="FFFFFF"/>
          <w:lang w:val="en-US" w:eastAsia="zh-CN" w:bidi="ar"/>
        </w:rPr>
        <w:t>，结合学院实际情况，特制定我院</w:t>
      </w:r>
      <w:r>
        <w:rPr>
          <w:rFonts w:hint="default" w:ascii="Times New Roman" w:hAnsi="Times New Roman" w:eastAsia="仿宋" w:cs="Times New Roman"/>
          <w:snapToGrid/>
          <w:color w:val="000000"/>
          <w:kern w:val="0"/>
          <w:sz w:val="28"/>
          <w:szCs w:val="28"/>
          <w:shd w:val="clear" w:fill="FFFFFF"/>
          <w:lang w:val="en-US" w:eastAsia="zh-CN" w:bidi="ar"/>
        </w:rPr>
        <w:t>202</w:t>
      </w:r>
      <w:r>
        <w:rPr>
          <w:rFonts w:hint="eastAsia" w:ascii="Times New Roman" w:hAnsi="Times New Roman" w:eastAsia="仿宋" w:cs="Times New Roman"/>
          <w:snapToGrid/>
          <w:color w:val="000000"/>
          <w:kern w:val="0"/>
          <w:sz w:val="28"/>
          <w:szCs w:val="28"/>
          <w:shd w:val="clear" w:fill="FFFFFF"/>
          <w:lang w:val="en-US" w:eastAsia="zh-CN" w:bidi="ar"/>
        </w:rPr>
        <w:t>4</w:t>
      </w:r>
      <w:r>
        <w:rPr>
          <w:rFonts w:hint="eastAsia" w:ascii="Times New Roman" w:hAnsi="Times New Roman" w:eastAsia="仿宋" w:cs="仿宋"/>
          <w:snapToGrid/>
          <w:color w:val="000000"/>
          <w:kern w:val="0"/>
          <w:sz w:val="28"/>
          <w:szCs w:val="28"/>
          <w:shd w:val="clear" w:fill="FFFFFF"/>
          <w:lang w:val="en-US" w:eastAsia="zh-CN" w:bidi="ar"/>
        </w:rPr>
        <w:t>级本科生转专业（类）工作实施细则：</w:t>
      </w:r>
    </w:p>
    <w:p w14:paraId="45F013AA">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655B8BC0">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一、工作原则</w:t>
      </w:r>
    </w:p>
    <w:p w14:paraId="602B7BAE">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坚持以学生为本的原则，在教学资源条件允许的情况下尽可能满足学生转专业（类）需求。</w:t>
      </w:r>
    </w:p>
    <w:p w14:paraId="77BAF9BC">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转专业（类）实行</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学院统筹、学生自愿、择优录取</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的工作原则，学生自愿申请。</w:t>
      </w:r>
    </w:p>
    <w:p w14:paraId="1201FE4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3. </w:t>
      </w:r>
      <w:r>
        <w:rPr>
          <w:rFonts w:hint="eastAsia" w:ascii="Times New Roman" w:hAnsi="Times New Roman" w:eastAsia="仿宋" w:cs="仿宋"/>
          <w:snapToGrid/>
          <w:color w:val="000000"/>
          <w:kern w:val="0"/>
          <w:sz w:val="28"/>
          <w:szCs w:val="28"/>
          <w:shd w:val="clear" w:fill="FFFFFF"/>
          <w:lang w:val="en-US" w:eastAsia="zh-CN" w:bidi="ar"/>
        </w:rPr>
        <w:t>转专业（类）工作按照公开、公平、公正的原则进行。实施细则、接收转专业（类）学生数量、考核办法、考核时间安排和考核结果等要及时向学生公布，接受广大师生及社会的监督。</w:t>
      </w:r>
    </w:p>
    <w:p w14:paraId="5DFD898F">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0C6770F0">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二、学生范围</w:t>
      </w:r>
    </w:p>
    <w:p w14:paraId="3E6075DF">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本次转专业针对</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玛丽女王学院以及入学时经选拔进入各实验班的</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4级本科生不在本次转专业（类）范围之内。</w:t>
      </w:r>
    </w:p>
    <w:p w14:paraId="3BE2C5B1">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70A3712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14:paraId="2AD6951F">
      <w:pPr>
        <w:keepNext w:val="0"/>
        <w:keepLines w:val="0"/>
        <w:widowControl/>
        <w:suppressLineNumbers w:val="0"/>
        <w:shd w:val="clear" w:fill="FFFFFF"/>
        <w:adjustRightInd w:val="0"/>
        <w:snapToGrid w:val="0"/>
        <w:spacing w:before="0" w:beforeAutospacing="0" w:after="0" w:afterAutospacing="0" w:line="360" w:lineRule="auto"/>
        <w:ind w:right="0"/>
        <w:jc w:val="left"/>
        <w:rPr>
          <w:rFonts w:hint="eastAsia" w:ascii="Times New Roman" w:hAnsi="Times New Roman" w:eastAsia="仿宋" w:cs="仿宋"/>
          <w:b/>
          <w:bCs/>
          <w:snapToGrid/>
          <w:color w:val="000000"/>
          <w:kern w:val="0"/>
          <w:sz w:val="28"/>
          <w:szCs w:val="28"/>
          <w:shd w:val="clear" w:fill="FFFFFF"/>
          <w:lang w:val="en-US" w:eastAsia="zh-CN" w:bidi="ar"/>
        </w:rPr>
      </w:pPr>
    </w:p>
    <w:p w14:paraId="67AA94B2">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三、转出申请条件与要求</w:t>
      </w:r>
    </w:p>
    <w:p w14:paraId="05102D9F">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符合转专业条件的学生可通过“南昌大学教务处”微信公众号提交转专业（类）申请。</w:t>
      </w:r>
    </w:p>
    <w:p w14:paraId="5A199E11">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 具有其它专业专长的学生可优先推荐。</w:t>
      </w:r>
    </w:p>
    <w:p w14:paraId="6DFE89A0">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 身体条件不适合本专业学习的应当转出。</w:t>
      </w:r>
    </w:p>
    <w:p w14:paraId="0EB1D1C5">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 其它学校规定不得转专业的相关要求</w:t>
      </w:r>
    </w:p>
    <w:p w14:paraId="248169B5">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 申请转专业（类）的学生应在学校规定的时间内提出申请、提供相关材料、参加相关考核等。</w:t>
      </w:r>
    </w:p>
    <w:p w14:paraId="00568458">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0639A363">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四、转入条件与要求</w:t>
      </w:r>
    </w:p>
    <w:p w14:paraId="6780EFEB">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接收转专业学生的专业及人数如下：</w:t>
      </w:r>
    </w:p>
    <w:p w14:paraId="3A429267">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物科学专业（18人）、生物技术专业（18人）、水产养殖专业（国家级卓越农林人才培养实验班）（12人）、生态学专业(12人)各专业接收的转入人数可相互调剂。（转入学生数为当年本专业（类）入学新生人数的2</w:t>
      </w:r>
      <w:bookmarkStart w:id="0" w:name="_GoBack"/>
      <w:bookmarkEnd w:id="0"/>
      <w:r>
        <w:rPr>
          <w:rFonts w:hint="eastAsia" w:ascii="Times New Roman" w:hAnsi="Times New Roman" w:eastAsia="仿宋" w:cs="仿宋"/>
          <w:snapToGrid/>
          <w:color w:val="000000"/>
          <w:kern w:val="0"/>
          <w:sz w:val="28"/>
          <w:szCs w:val="28"/>
          <w:shd w:val="clear" w:fill="FFFFFF"/>
          <w:lang w:val="en-US" w:eastAsia="zh-CN" w:bidi="ar"/>
        </w:rPr>
        <w:t>0</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w:t>
      </w:r>
    </w:p>
    <w:p w14:paraId="7D80FFB3">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default"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按选考科目分类招生的学生原则上应在相应选考科目范围内转专业(类)。根据《普通高等本科招生专业选考科目要求指引(通用版)》理学学门与农学学门19个学类中，除了心理学类和地理科学类外，其他17个学类都要求必选物理和化学。生物科学、生物技术、生态学等三个专业都为理学学门学类、水产养殖学为农学学门，故高考模式为 3+3 与3+1+2 的学生需选物理和化学，老高考模式需选理科才能发起转入申请。</w:t>
      </w:r>
    </w:p>
    <w:p w14:paraId="509389A6">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3.申请学生绩点不低于2.0；</w:t>
      </w:r>
    </w:p>
    <w:p w14:paraId="66D92B38">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4.学生在申请转专业时，应慎重考虑，一经批准转专业（类），不得更改。</w:t>
      </w:r>
    </w:p>
    <w:p w14:paraId="34E4DEB4">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5.转入学生在校期间遵纪守法，未受过纪律处分且已注册、缴费的本科生。</w:t>
      </w:r>
    </w:p>
    <w:p w14:paraId="6413BD1F">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6.转入学生第一学期已修课程考核不得有超出一门的补考记录（且该课程在转入前已经补考合格）。</w:t>
      </w:r>
    </w:p>
    <w:p w14:paraId="11918B72">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jc w:val="left"/>
        <w:rPr>
          <w:rFonts w:hint="eastAsia" w:ascii="Times New Roman" w:hAnsi="Times New Roman" w:eastAsia="仿宋" w:cs="仿宋"/>
          <w:snapToGrid/>
          <w:color w:val="000000"/>
          <w:kern w:val="0"/>
          <w:sz w:val="28"/>
          <w:szCs w:val="28"/>
          <w:shd w:val="clear" w:fill="FFFFFF"/>
          <w:lang w:val="en-US" w:eastAsia="zh-CN" w:bidi="ar"/>
        </w:rPr>
      </w:pPr>
    </w:p>
    <w:p w14:paraId="40FA25FA">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五、接收转入学生的考核办法</w:t>
      </w:r>
    </w:p>
    <w:p w14:paraId="7C5D3338">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生命科学学院接收转入学生采取面试方式，相关考核时间和地点将另行通知。</w:t>
      </w:r>
    </w:p>
    <w:p w14:paraId="14FB8223">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（由面试工作领导小组对学生进行面试，面试内容包括：审核学生成绩单、绩点，学生对专业的认识，学生学习能力等。）</w:t>
      </w:r>
    </w:p>
    <w:p w14:paraId="731323C8">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0D9321F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六、录取原则</w:t>
      </w:r>
    </w:p>
    <w:p w14:paraId="077F2F0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对申请转入我学院各专业（类）的学生，学院将组织面试，面试合格者按成绩排名由高到低进行录取。</w:t>
      </w:r>
    </w:p>
    <w:p w14:paraId="569B8753">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14:paraId="1C2067A6">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七、转专业工作时间安排（具体时间待通知）</w:t>
      </w:r>
    </w:p>
    <w:p w14:paraId="42A3E16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学生通过“南昌大学教务处”微信公众号提交转专业（类）申请，具体操作详见学生版操作手册。</w:t>
      </w:r>
    </w:p>
    <w:p w14:paraId="50F99077">
      <w:pPr>
        <w:keepNext w:val="0"/>
        <w:keepLines w:val="0"/>
        <w:widowControl/>
        <w:numPr>
          <w:ilvl w:val="0"/>
          <w:numId w:val="1"/>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学院在系统中完成本学院转出学生的核实和审批，并将转专业（类）申请汇总表报送至教务处学籍科。</w:t>
      </w:r>
    </w:p>
    <w:p w14:paraId="62FB5B8F">
      <w:pPr>
        <w:keepNext w:val="0"/>
        <w:keepLines w:val="0"/>
        <w:widowControl/>
        <w:numPr>
          <w:ilvl w:val="0"/>
          <w:numId w:val="2"/>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学院在系统中审核学生的转入申请。</w:t>
      </w:r>
    </w:p>
    <w:p w14:paraId="2D1B1D56">
      <w:pPr>
        <w:keepNext w:val="0"/>
        <w:keepLines w:val="0"/>
        <w:widowControl/>
        <w:numPr>
          <w:ilvl w:val="0"/>
          <w:numId w:val="3"/>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申请转入生命科学学院的学生到理科生命大楼二楼A209学院教务办报到并当场加入转专业考核通知专用的 QQ 群（群号在审核意见时会标注）。</w:t>
      </w:r>
    </w:p>
    <w:p w14:paraId="02BF9853">
      <w:pPr>
        <w:keepNext w:val="0"/>
        <w:keepLines w:val="0"/>
        <w:widowControl/>
        <w:numPr>
          <w:ilvl w:val="0"/>
          <w:numId w:val="4"/>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学院组织转专业（类）考核，根据本学院转专业（类）计划和学生考核结果确定拟转入学生名单和递补名单。</w:t>
      </w:r>
    </w:p>
    <w:p w14:paraId="21A91B8E">
      <w:pPr>
        <w:keepNext w:val="0"/>
        <w:keepLines w:val="0"/>
        <w:widowControl/>
        <w:numPr>
          <w:ilvl w:val="0"/>
          <w:numId w:val="5"/>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在系统中录入拟转入学生名单，并导出汇总表签字（盖章）报送至教务处学籍科。</w:t>
      </w:r>
    </w:p>
    <w:p w14:paraId="037F7B2B">
      <w:pPr>
        <w:keepNext w:val="0"/>
        <w:keepLines w:val="0"/>
        <w:widowControl/>
        <w:numPr>
          <w:ilvl w:val="0"/>
          <w:numId w:val="6"/>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教务处对各学院上报学生转专业（类）申请及拟转入学生名单和递补名单进行审核，确定最终转专业（类）名单并在网站上公示。</w:t>
      </w:r>
    </w:p>
    <w:p w14:paraId="7CEE5D4B">
      <w:pPr>
        <w:keepNext w:val="0"/>
        <w:keepLines w:val="0"/>
        <w:widowControl/>
        <w:numPr>
          <w:ilvl w:val="0"/>
          <w:numId w:val="7"/>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教务处根据转专业（类）名单公示情况，发布正式转专业学生名单。学院教务办指导转专业学生办理相关手续并指导转入学生确定课程补修方案。</w:t>
      </w:r>
    </w:p>
    <w:p w14:paraId="383006BA">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45"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p>
    <w:p w14:paraId="0899A5D2">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八、其他事项</w:t>
      </w:r>
    </w:p>
    <w:p w14:paraId="7475A3A7">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学生转入新的专业（类）后，培养方案、学制、学费标准按转入专业（类）执行，毕业时应达到转入专业培养方案的相关毕业要求，学生应根据实际情况有计划补修相关课程。由转入学院依据学生原专业所修课程情况和转入专业培养方案的毕业要求确定。转出专业相比转入专业多修的课程，需按规定缴纳学分学费。</w:t>
      </w:r>
    </w:p>
    <w:p w14:paraId="1678A0A2">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被批准转专业（类）的学生需在原专业（类）完成本学期（</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5春季学期）教学计划，于</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5</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6夏季学期正式转入新专业（类）。</w:t>
      </w:r>
    </w:p>
    <w:p w14:paraId="0069921D">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14:paraId="5D89E5E2">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转专业工作联系人：林洁  0791-83968230</w:t>
      </w:r>
    </w:p>
    <w:p w14:paraId="3F5FF5DF">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327B1F2A">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14:paraId="7F458DE9">
      <w:pPr>
        <w:keepNext w:val="0"/>
        <w:keepLines w:val="0"/>
        <w:widowControl/>
        <w:suppressLineNumbers w:val="0"/>
        <w:shd w:val="clear" w:fill="FFFFFF"/>
        <w:adjustRightInd w:val="0"/>
        <w:snapToGrid w:val="0"/>
        <w:spacing w:before="0" w:beforeAutospacing="0" w:after="0" w:afterAutospacing="0" w:line="360" w:lineRule="auto"/>
        <w:ind w:right="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方正仿宋_GB2312" w:hAnsi="方正仿宋_GB2312" w:eastAsia="方正仿宋_GB2312" w:cs="方正仿宋_GB2312"/>
          <w:sz w:val="22"/>
          <w:szCs w:val="24"/>
          <w:lang w:val="en-US" w:eastAsia="zh-CN"/>
        </w:rPr>
        <w:t xml:space="preserve">                               </w:t>
      </w:r>
    </w:p>
    <w:p w14:paraId="0EAC8A0A">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南昌大学生命科学学院</w:t>
      </w:r>
    </w:p>
    <w:p w14:paraId="2957A796">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2025年3月7日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embedRegular r:id="rId1" w:fontKey="{D68B2849-7F59-4976-914C-ACF94FE52419}"/>
  </w:font>
  <w:font w:name="方正仿宋_GB2312">
    <w:panose1 w:val="02000000000000000000"/>
    <w:charset w:val="86"/>
    <w:family w:val="auto"/>
    <w:pitch w:val="default"/>
    <w:sig w:usb0="A00002BF" w:usb1="184F6CFA" w:usb2="00000012" w:usb3="00000000" w:csb0="00040001" w:csb1="00000000"/>
    <w:embedRegular r:id="rId2" w:fontKey="{D064304D-9177-4340-BAEE-7942993A6CA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B06362"/>
    <w:multiLevelType w:val="singleLevel"/>
    <w:tmpl w:val="E1B06362"/>
    <w:lvl w:ilvl="0" w:tentative="0">
      <w:start w:val="4"/>
      <w:numFmt w:val="decimal"/>
      <w:suff w:val="space"/>
      <w:lvlText w:val="%1."/>
      <w:lvlJc w:val="left"/>
    </w:lvl>
  </w:abstractNum>
  <w:abstractNum w:abstractNumId="1">
    <w:nsid w:val="FD168E47"/>
    <w:multiLevelType w:val="singleLevel"/>
    <w:tmpl w:val="FD168E47"/>
    <w:lvl w:ilvl="0" w:tentative="0">
      <w:start w:val="5"/>
      <w:numFmt w:val="decimal"/>
      <w:suff w:val="space"/>
      <w:lvlText w:val="%1."/>
      <w:lvlJc w:val="left"/>
    </w:lvl>
  </w:abstractNum>
  <w:abstractNum w:abstractNumId="2">
    <w:nsid w:val="FDE516F1"/>
    <w:multiLevelType w:val="singleLevel"/>
    <w:tmpl w:val="FDE516F1"/>
    <w:lvl w:ilvl="0" w:tentative="0">
      <w:start w:val="6"/>
      <w:numFmt w:val="decimal"/>
      <w:suff w:val="space"/>
      <w:lvlText w:val="%1."/>
      <w:lvlJc w:val="left"/>
    </w:lvl>
  </w:abstractNum>
  <w:abstractNum w:abstractNumId="3">
    <w:nsid w:val="3CC90FD8"/>
    <w:multiLevelType w:val="singleLevel"/>
    <w:tmpl w:val="3CC90FD8"/>
    <w:lvl w:ilvl="0" w:tentative="0">
      <w:start w:val="2"/>
      <w:numFmt w:val="decimal"/>
      <w:suff w:val="space"/>
      <w:lvlText w:val="%1."/>
      <w:lvlJc w:val="left"/>
    </w:lvl>
  </w:abstractNum>
  <w:abstractNum w:abstractNumId="4">
    <w:nsid w:val="5A082766"/>
    <w:multiLevelType w:val="singleLevel"/>
    <w:tmpl w:val="5A082766"/>
    <w:lvl w:ilvl="0" w:tentative="0">
      <w:start w:val="7"/>
      <w:numFmt w:val="decimal"/>
      <w:suff w:val="space"/>
      <w:lvlText w:val="%1."/>
      <w:lvlJc w:val="left"/>
    </w:lvl>
  </w:abstractNum>
  <w:abstractNum w:abstractNumId="5">
    <w:nsid w:val="5C85CF3B"/>
    <w:multiLevelType w:val="singleLevel"/>
    <w:tmpl w:val="5C85CF3B"/>
    <w:lvl w:ilvl="0" w:tentative="0">
      <w:start w:val="8"/>
      <w:numFmt w:val="decimal"/>
      <w:suff w:val="space"/>
      <w:lvlText w:val="%1."/>
      <w:lvlJc w:val="left"/>
    </w:lvl>
  </w:abstractNum>
  <w:abstractNum w:abstractNumId="6">
    <w:nsid w:val="5E26969C"/>
    <w:multiLevelType w:val="singleLevel"/>
    <w:tmpl w:val="5E26969C"/>
    <w:lvl w:ilvl="0" w:tentative="0">
      <w:start w:val="3"/>
      <w:numFmt w:val="decimal"/>
      <w:suff w:val="space"/>
      <w:lvlText w:val="%1."/>
      <w:lvlJc w:val="left"/>
    </w:lvl>
  </w:abstractNum>
  <w:num w:numId="1">
    <w:abstractNumId w:val="3"/>
  </w:num>
  <w:num w:numId="2">
    <w:abstractNumId w:val="6"/>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NWVjMGUzMTdmZjQ2YzY5ZDBkNTIxZmEzMjQ4YjMifQ=="/>
    <w:docVar w:name="KSO_WPS_MARK_KEY" w:val="3fc55ba4-327f-47b9-b103-64fb20eddb3a"/>
  </w:docVars>
  <w:rsids>
    <w:rsidRoot w:val="00F2142A"/>
    <w:rsid w:val="000211BA"/>
    <w:rsid w:val="00021590"/>
    <w:rsid w:val="00090D5B"/>
    <w:rsid w:val="000A448C"/>
    <w:rsid w:val="000B3B7C"/>
    <w:rsid w:val="000C0E3C"/>
    <w:rsid w:val="000D0E1E"/>
    <w:rsid w:val="000F77F8"/>
    <w:rsid w:val="0013763F"/>
    <w:rsid w:val="0017720E"/>
    <w:rsid w:val="001B6AB4"/>
    <w:rsid w:val="001F1FE4"/>
    <w:rsid w:val="00222278"/>
    <w:rsid w:val="002504BB"/>
    <w:rsid w:val="00270733"/>
    <w:rsid w:val="002719E5"/>
    <w:rsid w:val="0028653D"/>
    <w:rsid w:val="002A251B"/>
    <w:rsid w:val="002D403F"/>
    <w:rsid w:val="002F441E"/>
    <w:rsid w:val="002F6A8A"/>
    <w:rsid w:val="00356854"/>
    <w:rsid w:val="003914A2"/>
    <w:rsid w:val="003942EE"/>
    <w:rsid w:val="003A23D8"/>
    <w:rsid w:val="003C68C4"/>
    <w:rsid w:val="003E0FF7"/>
    <w:rsid w:val="003F2100"/>
    <w:rsid w:val="00430C76"/>
    <w:rsid w:val="00440AF8"/>
    <w:rsid w:val="004607B7"/>
    <w:rsid w:val="00471228"/>
    <w:rsid w:val="004906DD"/>
    <w:rsid w:val="00492B2C"/>
    <w:rsid w:val="004A0969"/>
    <w:rsid w:val="004C2163"/>
    <w:rsid w:val="004C569A"/>
    <w:rsid w:val="004F4132"/>
    <w:rsid w:val="00505C19"/>
    <w:rsid w:val="005237DF"/>
    <w:rsid w:val="005377BA"/>
    <w:rsid w:val="0056643D"/>
    <w:rsid w:val="0057765C"/>
    <w:rsid w:val="00582931"/>
    <w:rsid w:val="005A532B"/>
    <w:rsid w:val="005D6500"/>
    <w:rsid w:val="005E3615"/>
    <w:rsid w:val="00603D76"/>
    <w:rsid w:val="00605523"/>
    <w:rsid w:val="00620470"/>
    <w:rsid w:val="00620EED"/>
    <w:rsid w:val="0062168A"/>
    <w:rsid w:val="00627611"/>
    <w:rsid w:val="0062796B"/>
    <w:rsid w:val="00666B5E"/>
    <w:rsid w:val="00674B44"/>
    <w:rsid w:val="006839E4"/>
    <w:rsid w:val="006B295E"/>
    <w:rsid w:val="006F11B8"/>
    <w:rsid w:val="00762971"/>
    <w:rsid w:val="007752BB"/>
    <w:rsid w:val="007963E3"/>
    <w:rsid w:val="007F05D7"/>
    <w:rsid w:val="00817DDA"/>
    <w:rsid w:val="008510A8"/>
    <w:rsid w:val="00863BB8"/>
    <w:rsid w:val="00872DF0"/>
    <w:rsid w:val="008E1CAF"/>
    <w:rsid w:val="008F2DC2"/>
    <w:rsid w:val="00913A45"/>
    <w:rsid w:val="00924DFF"/>
    <w:rsid w:val="009370A8"/>
    <w:rsid w:val="00963166"/>
    <w:rsid w:val="00991B6A"/>
    <w:rsid w:val="009A0024"/>
    <w:rsid w:val="009B4464"/>
    <w:rsid w:val="009F62D1"/>
    <w:rsid w:val="00A41ECD"/>
    <w:rsid w:val="00A57E36"/>
    <w:rsid w:val="00AA202B"/>
    <w:rsid w:val="00AA460B"/>
    <w:rsid w:val="00AA6CF4"/>
    <w:rsid w:val="00AE372E"/>
    <w:rsid w:val="00AE5C89"/>
    <w:rsid w:val="00B470AA"/>
    <w:rsid w:val="00B63A93"/>
    <w:rsid w:val="00B83B9F"/>
    <w:rsid w:val="00BB5D5C"/>
    <w:rsid w:val="00BE3493"/>
    <w:rsid w:val="00BE38EE"/>
    <w:rsid w:val="00BE607A"/>
    <w:rsid w:val="00C06997"/>
    <w:rsid w:val="00C67860"/>
    <w:rsid w:val="00C71AE2"/>
    <w:rsid w:val="00CB0CBE"/>
    <w:rsid w:val="00CB393E"/>
    <w:rsid w:val="00CC5973"/>
    <w:rsid w:val="00CE714C"/>
    <w:rsid w:val="00CE77A7"/>
    <w:rsid w:val="00D00130"/>
    <w:rsid w:val="00D16F25"/>
    <w:rsid w:val="00D41020"/>
    <w:rsid w:val="00D837AA"/>
    <w:rsid w:val="00E254FA"/>
    <w:rsid w:val="00E36EEC"/>
    <w:rsid w:val="00E56537"/>
    <w:rsid w:val="00E96579"/>
    <w:rsid w:val="00EB0C61"/>
    <w:rsid w:val="00EF162C"/>
    <w:rsid w:val="00F126CB"/>
    <w:rsid w:val="00F2142A"/>
    <w:rsid w:val="00F51C32"/>
    <w:rsid w:val="00F84B45"/>
    <w:rsid w:val="00F8674B"/>
    <w:rsid w:val="00F87C3A"/>
    <w:rsid w:val="00F95914"/>
    <w:rsid w:val="00F961FB"/>
    <w:rsid w:val="00FA6CD6"/>
    <w:rsid w:val="00FB195E"/>
    <w:rsid w:val="00FB68B6"/>
    <w:rsid w:val="01D32DCE"/>
    <w:rsid w:val="04673C25"/>
    <w:rsid w:val="0C192F35"/>
    <w:rsid w:val="13AE71F7"/>
    <w:rsid w:val="16DE3827"/>
    <w:rsid w:val="1BBE01F3"/>
    <w:rsid w:val="1D0936F0"/>
    <w:rsid w:val="1E742A7D"/>
    <w:rsid w:val="20692E24"/>
    <w:rsid w:val="2502698A"/>
    <w:rsid w:val="26A5448A"/>
    <w:rsid w:val="27201D62"/>
    <w:rsid w:val="29CE3CF8"/>
    <w:rsid w:val="29D954C2"/>
    <w:rsid w:val="2A77613D"/>
    <w:rsid w:val="2ADE21A8"/>
    <w:rsid w:val="2C9C0EB8"/>
    <w:rsid w:val="2F6A4B60"/>
    <w:rsid w:val="3860148D"/>
    <w:rsid w:val="3D22018A"/>
    <w:rsid w:val="3D5952CC"/>
    <w:rsid w:val="44670B79"/>
    <w:rsid w:val="45126D36"/>
    <w:rsid w:val="456A0921"/>
    <w:rsid w:val="4635620A"/>
    <w:rsid w:val="479779C7"/>
    <w:rsid w:val="4C964C73"/>
    <w:rsid w:val="4D727845"/>
    <w:rsid w:val="504C35B0"/>
    <w:rsid w:val="53273147"/>
    <w:rsid w:val="56D57BC4"/>
    <w:rsid w:val="57294622"/>
    <w:rsid w:val="5A1629CD"/>
    <w:rsid w:val="5EC15B1A"/>
    <w:rsid w:val="65CC73F0"/>
    <w:rsid w:val="65D6536F"/>
    <w:rsid w:val="661029C7"/>
    <w:rsid w:val="67FA392E"/>
    <w:rsid w:val="767C548D"/>
    <w:rsid w:val="7B61335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link w:val="11"/>
    <w:autoRedefine/>
    <w:semiHidden/>
    <w:qFormat/>
    <w:uiPriority w:val="99"/>
    <w:rPr>
      <w:sz w:val="18"/>
      <w:szCs w:val="18"/>
    </w:rPr>
  </w:style>
  <w:style w:type="paragraph" w:styleId="3">
    <w:name w:val="footer"/>
    <w:basedOn w:val="1"/>
    <w:link w:val="10"/>
    <w:autoRedefine/>
    <w:semiHidden/>
    <w:qFormat/>
    <w:uiPriority w:val="99"/>
    <w:pPr>
      <w:tabs>
        <w:tab w:val="center" w:pos="4153"/>
        <w:tab w:val="right" w:pos="8306"/>
      </w:tabs>
      <w:snapToGrid w:val="0"/>
      <w:jc w:val="left"/>
    </w:pPr>
    <w:rPr>
      <w:sz w:val="18"/>
      <w:szCs w:val="18"/>
    </w:rPr>
  </w:style>
  <w:style w:type="paragraph" w:styleId="4">
    <w:name w:val="header"/>
    <w:basedOn w:val="1"/>
    <w:link w:val="9"/>
    <w:autoRedefine/>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Char Char2"/>
    <w:basedOn w:val="1"/>
    <w:qFormat/>
    <w:uiPriority w:val="99"/>
    <w:pPr>
      <w:widowControl/>
      <w:spacing w:after="160" w:line="240" w:lineRule="exact"/>
      <w:jc w:val="left"/>
    </w:pPr>
    <w:rPr>
      <w:rFonts w:ascii="Verdana" w:hAnsi="Verdana"/>
      <w:sz w:val="20"/>
      <w:szCs w:val="20"/>
      <w:lang w:eastAsia="en-US"/>
    </w:rPr>
  </w:style>
  <w:style w:type="paragraph" w:styleId="8">
    <w:name w:val="List Paragraph"/>
    <w:basedOn w:val="1"/>
    <w:autoRedefine/>
    <w:qFormat/>
    <w:uiPriority w:val="99"/>
    <w:pPr>
      <w:ind w:firstLine="420" w:firstLineChars="200"/>
    </w:pPr>
  </w:style>
  <w:style w:type="character" w:customStyle="1" w:styleId="9">
    <w:name w:val="页眉 Char"/>
    <w:link w:val="4"/>
    <w:autoRedefine/>
    <w:semiHidden/>
    <w:qFormat/>
    <w:locked/>
    <w:uiPriority w:val="99"/>
    <w:rPr>
      <w:rFonts w:cs="Times New Roman"/>
      <w:sz w:val="18"/>
      <w:szCs w:val="18"/>
    </w:rPr>
  </w:style>
  <w:style w:type="character" w:customStyle="1" w:styleId="10">
    <w:name w:val="页脚 Char"/>
    <w:link w:val="3"/>
    <w:semiHidden/>
    <w:qFormat/>
    <w:locked/>
    <w:uiPriority w:val="99"/>
    <w:rPr>
      <w:rFonts w:cs="Times New Roman"/>
      <w:sz w:val="18"/>
      <w:szCs w:val="18"/>
    </w:rPr>
  </w:style>
  <w:style w:type="character" w:customStyle="1" w:styleId="11">
    <w:name w:val="批注框文本 Char"/>
    <w:link w:val="2"/>
    <w:autoRedefine/>
    <w:semiHidden/>
    <w:qFormat/>
    <w:locked/>
    <w:uiPriority w:val="99"/>
    <w:rPr>
      <w:rFonts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1785</Words>
  <Characters>1868</Characters>
  <Lines>5</Lines>
  <Paragraphs>1</Paragraphs>
  <TotalTime>15</TotalTime>
  <ScaleCrop>false</ScaleCrop>
  <LinksUpToDate>false</LinksUpToDate>
  <CharactersWithSpaces>1918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2020-04-10T02:17:00Z</dcterms:created>
  <dc:creator>lenovo</dc:creator>
  <cp:lastModifiedBy>林洁</cp:lastModifiedBy>
  <cp:lastPrinted>2024-04-28T07:40:00Z</cp:lastPrinted>
  <dcterms:modified xsi:type="dcterms:W3CDTF">2025-03-07T07:57:44Z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CF828735FB3143A1BB042D282D93D574_13</vt:lpwstr>
  </property>
  <property fmtid="{D5CDD505-2E9C-101B-9397-08002B2CF9AE}" pid="4" name="KSOTemplateDocerSaveRecord">
    <vt:lpwstr>eyJoZGlkIjoiMzA2NWVjMGUzMTdmZjQ2YzY5ZDBkNTIxZmEzMjQ4YjMiLCJ1c2VySWQiOiIxNjc0OTc5MjQxIn0=</vt:lpwstr>
  </property>
</Properties>
</file>