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CF" w:rsidRPr="00F47BD4" w:rsidRDefault="000F7CCF" w:rsidP="000F7CCF">
      <w:pPr>
        <w:rPr>
          <w:rFonts w:asciiTheme="minorEastAsia" w:hAnsiTheme="minorEastAsia"/>
          <w:b/>
          <w:sz w:val="30"/>
          <w:szCs w:val="30"/>
        </w:rPr>
      </w:pPr>
      <w:r w:rsidRPr="00F47BD4">
        <w:rPr>
          <w:rFonts w:asciiTheme="minorEastAsia" w:hAnsiTheme="minorEastAsia" w:hint="eastAsia"/>
          <w:b/>
          <w:sz w:val="30"/>
          <w:szCs w:val="30"/>
        </w:rPr>
        <w:t>附件</w:t>
      </w:r>
      <w:r w:rsidRPr="00F47BD4">
        <w:rPr>
          <w:rFonts w:asciiTheme="minorEastAsia" w:hAnsiTheme="minorEastAsia"/>
          <w:b/>
          <w:sz w:val="30"/>
          <w:szCs w:val="30"/>
        </w:rPr>
        <w:t>3</w:t>
      </w:r>
      <w:r w:rsidRPr="00F47BD4">
        <w:rPr>
          <w:rFonts w:asciiTheme="minorEastAsia" w:hAnsiTheme="minorEastAsia" w:hint="eastAsia"/>
          <w:b/>
          <w:sz w:val="30"/>
          <w:szCs w:val="30"/>
        </w:rPr>
        <w:t>：</w:t>
      </w:r>
    </w:p>
    <w:p w:rsidR="000F7CCF" w:rsidRDefault="000F7CCF" w:rsidP="000F7CCF">
      <w:pPr>
        <w:ind w:firstLineChars="895" w:firstLine="3235"/>
        <w:rPr>
          <w:b/>
          <w:sz w:val="36"/>
          <w:szCs w:val="36"/>
        </w:rPr>
      </w:pPr>
      <w:r w:rsidRPr="00BE5ABD">
        <w:rPr>
          <w:rFonts w:hint="eastAsia"/>
          <w:b/>
          <w:sz w:val="36"/>
          <w:szCs w:val="36"/>
        </w:rPr>
        <w:t>防疫要求</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根据国家和江西省南昌市疫情防控政策，结合南昌大学疫情防控实际情况，为做好考试疫情防控工作，请所有参加考试的考生了解并遵守以下规定：</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一、考前准备</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请考生关注“江西疾控”、“南昌疾控”微信公众号，或通过其他官方方式清晰准确实时关注最新全国疫情中高风险地区名单和江西省南昌市新冠疫情防控相关要求，并先通过通信大数据行程卡查看自己考前7天内是否到过中高风险地区及过去7天存在过中高风险的地区。</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二、防疫要求</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根据南昌大学防控要求，存在下列情况之一的考生不得入校参加考试：</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1.在中国政府要求的集中隔离医学观察、居家隔离医学观察、居家健康监测期内；</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2.考试前7天内及考试当日，出现发烧、持续咳嗽、呼吸困难或有流感症状；</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3.昌通码为红码、黄码或来自中高风险地区（可点击微信小程序→国务院客户端→疫情风险查询查看自己所在地的风险等级）。</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三、入场要求</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从指定校门进入时，须遵循以下要求：</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sz w:val="28"/>
          <w:szCs w:val="28"/>
        </w:rPr>
        <w:t>1.</w:t>
      </w:r>
      <w:r w:rsidRPr="00BE5ABD">
        <w:rPr>
          <w:rFonts w:asciiTheme="minorEastAsia" w:hAnsiTheme="minorEastAsia" w:hint="eastAsia"/>
          <w:sz w:val="28"/>
          <w:szCs w:val="28"/>
        </w:rPr>
        <w:t>测量体温且体温正常（考生体温＜37.3℃可入校/场。体温≥37.3℃的考生须接受二次测温，两次测温体温均≥37.3℃的考生不得</w:t>
      </w:r>
      <w:r w:rsidRPr="00BE5ABD">
        <w:rPr>
          <w:rFonts w:asciiTheme="minorEastAsia" w:hAnsiTheme="minorEastAsia" w:hint="eastAsia"/>
          <w:sz w:val="28"/>
          <w:szCs w:val="28"/>
        </w:rPr>
        <w:lastRenderedPageBreak/>
        <w:t>进入学校）；</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sz w:val="28"/>
          <w:szCs w:val="28"/>
        </w:rPr>
        <w:t>2.</w:t>
      </w:r>
      <w:r w:rsidRPr="00BE5ABD">
        <w:rPr>
          <w:rFonts w:asciiTheme="minorEastAsia" w:hAnsiTheme="minorEastAsia" w:hint="eastAsia"/>
          <w:sz w:val="28"/>
          <w:szCs w:val="28"/>
        </w:rPr>
        <w:t>提前注册好昌通码，入场时现场扫南昌大学场所码→一屏展码→通信大数据行程卡，展示核酸阴性结果和近7天行程记录（昌通码为黄码、红码或来自中高风险地区的考生无法进入校园）。</w:t>
      </w:r>
    </w:p>
    <w:tbl>
      <w:tblPr>
        <w:tblStyle w:val="a5"/>
        <w:tblW w:w="0" w:type="auto"/>
        <w:tblLook w:val="04A0"/>
      </w:tblPr>
      <w:tblGrid>
        <w:gridCol w:w="534"/>
        <w:gridCol w:w="7988"/>
      </w:tblGrid>
      <w:tr w:rsidR="000F7CCF" w:rsidRPr="00B807EC" w:rsidTr="00F8322E">
        <w:tc>
          <w:tcPr>
            <w:tcW w:w="8522" w:type="dxa"/>
            <w:gridSpan w:val="2"/>
          </w:tcPr>
          <w:p w:rsidR="000F7CCF" w:rsidRDefault="000F7CCF" w:rsidP="00F8322E">
            <w:pPr>
              <w:spacing w:line="560" w:lineRule="exact"/>
              <w:rPr>
                <w:rFonts w:asciiTheme="minorEastAsia" w:hAnsiTheme="minorEastAsia"/>
                <w:sz w:val="28"/>
                <w:szCs w:val="28"/>
              </w:rPr>
            </w:pPr>
            <w:r w:rsidRPr="00BE5ABD">
              <w:rPr>
                <w:rFonts w:asciiTheme="minorEastAsia" w:hAnsiTheme="minorEastAsia" w:hint="eastAsia"/>
                <w:sz w:val="28"/>
                <w:szCs w:val="28"/>
              </w:rPr>
              <w:t>考生入场时需同时满足以下两点要求（含南昌市本地考生）：</w:t>
            </w:r>
          </w:p>
        </w:tc>
      </w:tr>
      <w:tr w:rsidR="000F7CCF" w:rsidRPr="00B807EC" w:rsidTr="00F8322E">
        <w:tc>
          <w:tcPr>
            <w:tcW w:w="534" w:type="dxa"/>
          </w:tcPr>
          <w:p w:rsidR="000F7CCF" w:rsidRDefault="000F7CCF" w:rsidP="00F8322E">
            <w:pPr>
              <w:spacing w:line="560" w:lineRule="exact"/>
              <w:rPr>
                <w:rFonts w:asciiTheme="minorEastAsia" w:hAnsiTheme="minorEastAsia"/>
                <w:sz w:val="28"/>
                <w:szCs w:val="28"/>
              </w:rPr>
            </w:pPr>
            <w:r w:rsidRPr="00BE5ABD">
              <w:rPr>
                <w:rFonts w:asciiTheme="minorEastAsia" w:hAnsiTheme="minorEastAsia"/>
                <w:sz w:val="28"/>
                <w:szCs w:val="28"/>
              </w:rPr>
              <w:t>1</w:t>
            </w:r>
          </w:p>
        </w:tc>
        <w:tc>
          <w:tcPr>
            <w:tcW w:w="7988" w:type="dxa"/>
          </w:tcPr>
          <w:p w:rsidR="000F7CCF" w:rsidRDefault="000F7CCF" w:rsidP="00F8322E">
            <w:pPr>
              <w:spacing w:line="560" w:lineRule="exact"/>
              <w:rPr>
                <w:rFonts w:asciiTheme="minorEastAsia" w:hAnsiTheme="minorEastAsia"/>
                <w:sz w:val="28"/>
                <w:szCs w:val="28"/>
              </w:rPr>
            </w:pPr>
            <w:r w:rsidRPr="00BE5ABD">
              <w:rPr>
                <w:rFonts w:asciiTheme="minorEastAsia" w:hAnsiTheme="minorEastAsia" w:hint="eastAsia"/>
                <w:sz w:val="28"/>
                <w:szCs w:val="28"/>
              </w:rPr>
              <w:t>昌通码为绿码</w:t>
            </w:r>
          </w:p>
        </w:tc>
      </w:tr>
      <w:tr w:rsidR="000F7CCF" w:rsidRPr="00B807EC" w:rsidTr="00F8322E">
        <w:tc>
          <w:tcPr>
            <w:tcW w:w="534" w:type="dxa"/>
            <w:vMerge w:val="restart"/>
          </w:tcPr>
          <w:p w:rsidR="000F7CCF" w:rsidRDefault="000F7CCF" w:rsidP="00F8322E">
            <w:pPr>
              <w:spacing w:line="560" w:lineRule="exact"/>
              <w:rPr>
                <w:rFonts w:asciiTheme="minorEastAsia" w:hAnsiTheme="minorEastAsia"/>
                <w:sz w:val="28"/>
                <w:szCs w:val="28"/>
              </w:rPr>
            </w:pPr>
            <w:r w:rsidRPr="00BE5ABD">
              <w:rPr>
                <w:rFonts w:asciiTheme="minorEastAsia" w:hAnsiTheme="minorEastAsia"/>
                <w:sz w:val="28"/>
                <w:szCs w:val="28"/>
              </w:rPr>
              <w:t>2</w:t>
            </w:r>
          </w:p>
        </w:tc>
        <w:tc>
          <w:tcPr>
            <w:tcW w:w="7988" w:type="dxa"/>
          </w:tcPr>
          <w:p w:rsidR="000F7CCF" w:rsidRDefault="000F7CCF" w:rsidP="00F8322E">
            <w:pPr>
              <w:spacing w:line="560" w:lineRule="exact"/>
              <w:rPr>
                <w:rFonts w:asciiTheme="minorEastAsia" w:hAnsiTheme="minorEastAsia"/>
                <w:sz w:val="28"/>
                <w:szCs w:val="28"/>
              </w:rPr>
            </w:pPr>
            <w:r w:rsidRPr="00BE5ABD">
              <w:rPr>
                <w:rFonts w:asciiTheme="minorEastAsia" w:hAnsiTheme="minorEastAsia" w:hint="eastAsia"/>
                <w:sz w:val="28"/>
                <w:szCs w:val="28"/>
              </w:rPr>
              <w:t>来自低风险地区和有本土病例报告所在县（市、区）的旅居史的考生，通过昌通码展示考试日前三天两次间隔时间大于24小时核酸检测阴性证明（需在南昌落实“三天两检”，且最近一次核酸检测阴性证明为考试日上午9:00、下午13:30之前48小时以内）</w:t>
            </w:r>
          </w:p>
        </w:tc>
      </w:tr>
      <w:tr w:rsidR="000F7CCF" w:rsidRPr="00B807EC" w:rsidTr="00F8322E">
        <w:tc>
          <w:tcPr>
            <w:tcW w:w="534" w:type="dxa"/>
            <w:vMerge/>
          </w:tcPr>
          <w:p w:rsidR="000F7CCF" w:rsidRDefault="000F7CCF" w:rsidP="00F8322E">
            <w:pPr>
              <w:spacing w:line="560" w:lineRule="exact"/>
              <w:ind w:firstLineChars="200" w:firstLine="560"/>
              <w:rPr>
                <w:rFonts w:asciiTheme="minorEastAsia" w:hAnsiTheme="minorEastAsia"/>
                <w:sz w:val="28"/>
                <w:szCs w:val="28"/>
              </w:rPr>
            </w:pPr>
          </w:p>
        </w:tc>
        <w:tc>
          <w:tcPr>
            <w:tcW w:w="7988" w:type="dxa"/>
          </w:tcPr>
          <w:p w:rsidR="000F7CCF" w:rsidRDefault="000F7CCF" w:rsidP="00F8322E">
            <w:pPr>
              <w:spacing w:line="560" w:lineRule="exact"/>
              <w:rPr>
                <w:rFonts w:asciiTheme="minorEastAsia" w:hAnsiTheme="minorEastAsia"/>
                <w:sz w:val="28"/>
                <w:szCs w:val="28"/>
              </w:rPr>
            </w:pPr>
            <w:r w:rsidRPr="00BE5ABD">
              <w:rPr>
                <w:rFonts w:asciiTheme="minorEastAsia" w:hAnsiTheme="minorEastAsia" w:hint="eastAsia"/>
                <w:sz w:val="28"/>
                <w:szCs w:val="28"/>
              </w:rPr>
              <w:t>来自实施常态化疫情防控地区的考生，通过昌通码展示考试日前三天两次间隔时间大于24小时核酸检测阴性证明，且最近一次核酸检测阴性证明为考试日上午9:00、下午13:30之前</w:t>
            </w:r>
            <w:r w:rsidRPr="00BE5ABD">
              <w:rPr>
                <w:rFonts w:asciiTheme="minorEastAsia" w:hAnsiTheme="minorEastAsia"/>
                <w:sz w:val="28"/>
                <w:szCs w:val="28"/>
              </w:rPr>
              <w:t>48</w:t>
            </w:r>
            <w:r w:rsidRPr="00BE5ABD">
              <w:rPr>
                <w:rFonts w:asciiTheme="minorEastAsia" w:hAnsiTheme="minorEastAsia" w:hint="eastAsia"/>
                <w:sz w:val="28"/>
                <w:szCs w:val="28"/>
              </w:rPr>
              <w:t>小时以内。</w:t>
            </w:r>
          </w:p>
        </w:tc>
      </w:tr>
    </w:tbl>
    <w:p w:rsidR="000F7CCF" w:rsidRDefault="000F7CCF" w:rsidP="000F7CCF">
      <w:pPr>
        <w:spacing w:line="560" w:lineRule="exact"/>
        <w:rPr>
          <w:rFonts w:asciiTheme="minorEastAsia" w:hAnsiTheme="minorEastAsia"/>
          <w:sz w:val="28"/>
          <w:szCs w:val="28"/>
        </w:rPr>
      </w:pPr>
      <w:r>
        <w:rPr>
          <w:rFonts w:asciiTheme="minorEastAsia" w:hAnsiTheme="minorEastAsia" w:hint="eastAsia"/>
          <w:sz w:val="28"/>
          <w:szCs w:val="28"/>
        </w:rPr>
        <w:t xml:space="preserve">    </w:t>
      </w:r>
      <w:r w:rsidRPr="00BE5ABD">
        <w:rPr>
          <w:rFonts w:asciiTheme="minorEastAsia" w:hAnsiTheme="minorEastAsia" w:hint="eastAsia"/>
          <w:sz w:val="28"/>
          <w:szCs w:val="28"/>
        </w:rPr>
        <w:t>3.出示二代身份证、当天考试的准考证，全程佩戴口罩（身份验证时摘下口罩），在排队等候区域请自觉保持一米以上距离，听从指令，有序错峰入场。</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四、温馨提示</w:t>
      </w:r>
    </w:p>
    <w:p w:rsidR="000F7CCF" w:rsidRDefault="000F7CCF" w:rsidP="000F7CCF">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校门口不能停车，为防止学校周边道路拥堵，请尽量乘坐公共交通车前往考试区域。出租车，网约车，私家车等社会车辆禁止入校。</w:t>
      </w:r>
    </w:p>
    <w:p w:rsidR="000F7CCF" w:rsidRDefault="000F7CCF" w:rsidP="005C5AB4">
      <w:pPr>
        <w:spacing w:line="560" w:lineRule="exact"/>
        <w:ind w:firstLineChars="200" w:firstLine="560"/>
        <w:rPr>
          <w:rFonts w:asciiTheme="minorEastAsia" w:hAnsiTheme="minorEastAsia"/>
          <w:sz w:val="28"/>
          <w:szCs w:val="28"/>
        </w:rPr>
      </w:pPr>
      <w:r w:rsidRPr="00BE5ABD">
        <w:rPr>
          <w:rFonts w:asciiTheme="minorEastAsia" w:hAnsiTheme="minorEastAsia" w:hint="eastAsia"/>
          <w:sz w:val="28"/>
          <w:szCs w:val="28"/>
        </w:rPr>
        <w:t>我校将按照各级疫情防控部门最新要求不定期更新疫情防控安排，并及时在官方报名网站公布，请各位考生考前认真阅读，准确理解并严格遵守南昌大学疫情防控措施。谢谢各位考生的理解和配合！</w:t>
      </w:r>
    </w:p>
    <w:p w:rsidR="00C952E3" w:rsidRDefault="00C952E3"/>
    <w:sectPr w:rsidR="00C952E3" w:rsidSect="00850B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8A3" w:rsidRDefault="00DF28A3" w:rsidP="000F7CCF">
      <w:pPr>
        <w:spacing w:line="240" w:lineRule="auto"/>
      </w:pPr>
      <w:r>
        <w:separator/>
      </w:r>
    </w:p>
  </w:endnote>
  <w:endnote w:type="continuationSeparator" w:id="1">
    <w:p w:rsidR="00DF28A3" w:rsidRDefault="00DF28A3" w:rsidP="000F7C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8A3" w:rsidRDefault="00DF28A3" w:rsidP="000F7CCF">
      <w:pPr>
        <w:spacing w:line="240" w:lineRule="auto"/>
      </w:pPr>
      <w:r>
        <w:separator/>
      </w:r>
    </w:p>
  </w:footnote>
  <w:footnote w:type="continuationSeparator" w:id="1">
    <w:p w:rsidR="00DF28A3" w:rsidRDefault="00DF28A3" w:rsidP="000F7CC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CCF"/>
    <w:rsid w:val="000F7CCF"/>
    <w:rsid w:val="005C5AB4"/>
    <w:rsid w:val="00603760"/>
    <w:rsid w:val="00B9298D"/>
    <w:rsid w:val="00C952E3"/>
    <w:rsid w:val="00CA527D"/>
    <w:rsid w:val="00DF28A3"/>
    <w:rsid w:val="00F47BD4"/>
    <w:rsid w:val="00FF3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CCF"/>
    <w:pPr>
      <w:widowControl w:val="0"/>
      <w:spacing w:line="48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7CC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0F7CCF"/>
    <w:rPr>
      <w:sz w:val="18"/>
      <w:szCs w:val="18"/>
    </w:rPr>
  </w:style>
  <w:style w:type="paragraph" w:styleId="a4">
    <w:name w:val="footer"/>
    <w:basedOn w:val="a"/>
    <w:link w:val="Char0"/>
    <w:uiPriority w:val="99"/>
    <w:semiHidden/>
    <w:unhideWhenUsed/>
    <w:rsid w:val="000F7CC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0F7CCF"/>
    <w:rPr>
      <w:sz w:val="18"/>
      <w:szCs w:val="18"/>
    </w:rPr>
  </w:style>
  <w:style w:type="table" w:styleId="a5">
    <w:name w:val="Table Grid"/>
    <w:basedOn w:val="a1"/>
    <w:uiPriority w:val="59"/>
    <w:rsid w:val="000F7CC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2022-10-08T09:09:00Z</dcterms:created>
  <dcterms:modified xsi:type="dcterms:W3CDTF">2022-10-09T01:35:00Z</dcterms:modified>
</cp:coreProperties>
</file>