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49AB9" w14:textId="77777777" w:rsidR="0005263B" w:rsidRDefault="0005263B" w:rsidP="0005263B">
      <w:pPr>
        <w:shd w:val="clear" w:color="auto" w:fill="FFFFFF"/>
        <w:adjustRightInd/>
        <w:snapToGrid/>
        <w:spacing w:after="0" w:line="324" w:lineRule="auto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附件一：网上报名流程</w:t>
      </w:r>
    </w:p>
    <w:p w14:paraId="2A9077DC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 w:rsidRPr="00E64AE0">
        <w:rPr>
          <w:rFonts w:ascii="仿宋_GB2312" w:eastAsia="仿宋_GB2312" w:cs="宋体" w:hint="eastAsia"/>
          <w:color w:val="565656"/>
          <w:sz w:val="32"/>
          <w:szCs w:val="32"/>
        </w:rPr>
        <w:t>登陆</w:t>
      </w:r>
      <w:hyperlink r:id="rId7" w:history="1">
        <w:r w:rsidRPr="00476D3B">
          <w:rPr>
            <w:rStyle w:val="a7"/>
            <w:rFonts w:ascii="仿宋_GB2312" w:eastAsia="仿宋_GB2312" w:cs="宋体"/>
            <w:sz w:val="32"/>
            <w:szCs w:val="32"/>
          </w:rPr>
          <w:t>http://jwc101.ncu.edu.cn</w:t>
        </w:r>
      </w:hyperlink>
      <w:r>
        <w:rPr>
          <w:rFonts w:ascii="仿宋_GB2312" w:eastAsia="仿宋_GB2312" w:cs="宋体" w:hint="eastAsia"/>
          <w:color w:val="565656"/>
          <w:sz w:val="32"/>
          <w:szCs w:val="32"/>
        </w:rPr>
        <w:t>，选择“教师学生端”，</w:t>
      </w:r>
      <w:r w:rsidRPr="00E64AE0">
        <w:rPr>
          <w:rFonts w:ascii="仿宋_GB2312" w:eastAsia="仿宋_GB2312" w:cs="宋体" w:hint="eastAsia"/>
          <w:color w:val="565656"/>
          <w:sz w:val="32"/>
          <w:szCs w:val="32"/>
        </w:rPr>
        <w:t>输入本人学号和密码进入系统。</w:t>
      </w:r>
    </w:p>
    <w:p w14:paraId="035305CC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选择“考试报名”进入“社会考试报名”。</w:t>
      </w:r>
    </w:p>
    <w:p w14:paraId="2312128B" w14:textId="4971D48D" w:rsidR="0005263B" w:rsidRPr="004A11A8" w:rsidRDefault="00AA49E7" w:rsidP="00AA49E7">
      <w:pPr>
        <w:pStyle w:val="a8"/>
        <w:shd w:val="clear" w:color="auto" w:fill="FFFFFF"/>
        <w:adjustRightInd/>
        <w:snapToGrid/>
        <w:spacing w:after="0" w:line="324" w:lineRule="auto"/>
        <w:ind w:left="720" w:firstLineChars="0" w:firstLine="0"/>
        <w:jc w:val="center"/>
        <w:rPr>
          <w:rFonts w:ascii="仿宋_GB2312" w:eastAsia="仿宋_GB2312" w:cs="宋体"/>
          <w:color w:val="565656"/>
          <w:sz w:val="32"/>
          <w:szCs w:val="32"/>
        </w:rPr>
      </w:pPr>
      <w:r>
        <w:rPr>
          <w:noProof/>
        </w:rPr>
        <w:drawing>
          <wp:inline distT="0" distB="0" distL="0" distR="0" wp14:anchorId="4B90A58D" wp14:editId="7331680E">
            <wp:extent cx="5274310" cy="25711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E1127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确认自己所需报名参加的考试类别，点击“报名”，弹框点击“确定”。</w:t>
      </w:r>
    </w:p>
    <w:p w14:paraId="3EC4C78E" w14:textId="7DAC8472" w:rsidR="0005263B" w:rsidRPr="002F2BA3" w:rsidRDefault="00AA49E7" w:rsidP="0005263B">
      <w:pPr>
        <w:pStyle w:val="a8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  <w:r>
        <w:rPr>
          <w:noProof/>
        </w:rPr>
        <w:drawing>
          <wp:inline distT="0" distB="0" distL="0" distR="0" wp14:anchorId="5E621321" wp14:editId="232FEE16">
            <wp:extent cx="5226070" cy="25711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7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869E1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报名类型“全报”，填写联系电话。</w:t>
      </w:r>
    </w:p>
    <w:p w14:paraId="0F72A7AB" w14:textId="16FDFB07" w:rsidR="0005263B" w:rsidRDefault="0009246D" w:rsidP="0005263B">
      <w:pPr>
        <w:pStyle w:val="a8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/>
          <w:noProof/>
          <w:color w:val="565656"/>
          <w:sz w:val="32"/>
          <w:szCs w:val="32"/>
        </w:rPr>
        <w:lastRenderedPageBreak/>
        <w:drawing>
          <wp:inline distT="0" distB="0" distL="0" distR="0" wp14:anchorId="28940952" wp14:editId="1FF45DD1">
            <wp:extent cx="5274310" cy="2414139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172D" w14:textId="77777777" w:rsidR="0005263B" w:rsidRDefault="0005263B" w:rsidP="0005263B">
      <w:pPr>
        <w:pStyle w:val="a8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看到已报名课程中出现了才是报名成功啦。</w:t>
      </w:r>
    </w:p>
    <w:p w14:paraId="0B60DAD7" w14:textId="5CB1C36C" w:rsidR="0005263B" w:rsidRPr="002F2BA3" w:rsidRDefault="00AA49E7" w:rsidP="0005263B">
      <w:pPr>
        <w:shd w:val="clear" w:color="auto" w:fill="FFFFFF"/>
        <w:adjustRightInd/>
        <w:snapToGrid/>
        <w:spacing w:after="0" w:line="324" w:lineRule="auto"/>
        <w:rPr>
          <w:rFonts w:ascii="仿宋_GB2312" w:eastAsia="仿宋_GB2312" w:cs="宋体"/>
          <w:color w:val="565656"/>
          <w:sz w:val="32"/>
          <w:szCs w:val="32"/>
        </w:rPr>
      </w:pPr>
      <w:r>
        <w:rPr>
          <w:noProof/>
        </w:rPr>
        <w:drawing>
          <wp:inline distT="0" distB="0" distL="0" distR="0" wp14:anchorId="2AA2F92D" wp14:editId="40E4909E">
            <wp:extent cx="5274310" cy="2564738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FD184" w14:textId="77777777" w:rsidR="00BF3DD9" w:rsidRDefault="00BF3DD9"/>
    <w:sectPr w:rsidR="00BF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604F6" w14:textId="77777777" w:rsidR="00777469" w:rsidRDefault="00777469" w:rsidP="0005263B">
      <w:pPr>
        <w:spacing w:after="0"/>
      </w:pPr>
      <w:r>
        <w:separator/>
      </w:r>
    </w:p>
  </w:endnote>
  <w:endnote w:type="continuationSeparator" w:id="0">
    <w:p w14:paraId="5FB25069" w14:textId="77777777" w:rsidR="00777469" w:rsidRDefault="00777469" w:rsidP="00052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AAA3A" w14:textId="77777777" w:rsidR="00777469" w:rsidRDefault="00777469" w:rsidP="0005263B">
      <w:pPr>
        <w:spacing w:after="0"/>
      </w:pPr>
      <w:r>
        <w:separator/>
      </w:r>
    </w:p>
  </w:footnote>
  <w:footnote w:type="continuationSeparator" w:id="0">
    <w:p w14:paraId="29ABD7CD" w14:textId="77777777" w:rsidR="00777469" w:rsidRDefault="00777469" w:rsidP="000526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84D9C"/>
    <w:multiLevelType w:val="hybridMultilevel"/>
    <w:tmpl w:val="A50076EA"/>
    <w:lvl w:ilvl="0" w:tplc="B00E7F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5"/>
    <w:rsid w:val="0005263B"/>
    <w:rsid w:val="00072E36"/>
    <w:rsid w:val="0009246D"/>
    <w:rsid w:val="00321D13"/>
    <w:rsid w:val="00777469"/>
    <w:rsid w:val="00943ED5"/>
    <w:rsid w:val="00982840"/>
    <w:rsid w:val="00AA49E7"/>
    <w:rsid w:val="00BF3DD9"/>
    <w:rsid w:val="00D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A8EBD-57A5-4CEA-B4E6-D85D150F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63B"/>
    <w:pPr>
      <w:adjustRightInd w:val="0"/>
      <w:snapToGrid w:val="0"/>
      <w:spacing w:after="200"/>
    </w:pPr>
    <w:rPr>
      <w:rFonts w:ascii="Tahoma" w:eastAsia="微软雅黑" w:hAnsi="Tahoma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6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63B"/>
    <w:rPr>
      <w:sz w:val="18"/>
      <w:szCs w:val="18"/>
    </w:rPr>
  </w:style>
  <w:style w:type="character" w:styleId="a7">
    <w:name w:val="Hyperlink"/>
    <w:basedOn w:val="a0"/>
    <w:rsid w:val="000526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26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wc101.nc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Yu</dc:creator>
  <cp:keywords/>
  <dc:description/>
  <cp:lastModifiedBy>胡艺星</cp:lastModifiedBy>
  <cp:revision>5</cp:revision>
  <dcterms:created xsi:type="dcterms:W3CDTF">2019-09-17T08:31:00Z</dcterms:created>
  <dcterms:modified xsi:type="dcterms:W3CDTF">2021-03-16T07:01:00Z</dcterms:modified>
</cp:coreProperties>
</file>