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2"/>
          <w:szCs w:val="32"/>
          <w:shd w:val="clear" w:fill="FFFFFF"/>
          <w:lang w:val="en-US" w:eastAsia="zh-CN" w:bidi="ar"/>
        </w:rPr>
      </w:pPr>
      <w:r>
        <w:rPr>
          <w:rFonts w:hint="eastAsia" w:ascii="华文仿宋" w:hAnsi="华文仿宋" w:eastAsia="华文仿宋" w:cs="华文仿宋"/>
          <w:b/>
          <w:kern w:val="0"/>
          <w:sz w:val="32"/>
          <w:szCs w:val="32"/>
          <w:shd w:val="clear" w:fill="FFFFFF"/>
          <w:lang w:val="en-US" w:eastAsia="zh-CN" w:bidi="ar"/>
        </w:rPr>
        <w:t>2021年创新型人才国际合作培养项目实施办法</w:t>
      </w: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sz w:val="30"/>
          <w:szCs w:val="30"/>
        </w:rPr>
      </w:pPr>
      <w:r>
        <w:rPr>
          <w:rFonts w:hint="eastAsia" w:ascii="华文仿宋" w:hAnsi="华文仿宋" w:eastAsia="华文仿宋" w:cs="华文仿宋"/>
          <w:b/>
          <w:kern w:val="0"/>
          <w:sz w:val="30"/>
          <w:szCs w:val="30"/>
          <w:shd w:val="clear" w:fill="FFFFFF"/>
          <w:lang w:val="en-US" w:eastAsia="zh-CN" w:bidi="ar"/>
        </w:rPr>
        <w:t>第一章  总则</w:t>
      </w:r>
    </w:p>
    <w:p>
      <w:pPr>
        <w:keepNext w:val="0"/>
        <w:keepLines w:val="0"/>
        <w:widowControl/>
        <w:suppressLineNumbers w:val="0"/>
        <w:shd w:val="clear" w:fill="FFFFFF"/>
        <w:spacing w:before="0" w:beforeAutospacing="0" w:after="0" w:afterAutospacing="0"/>
        <w:ind w:left="0" w:right="0" w:firstLine="482"/>
        <w:jc w:val="left"/>
        <w:rPr>
          <w:rFonts w:hint="eastAsia" w:ascii="华文仿宋" w:hAnsi="华文仿宋" w:eastAsia="华文仿宋" w:cs="华文仿宋"/>
        </w:rPr>
      </w:pPr>
      <w:r>
        <w:rPr>
          <w:rFonts w:hint="eastAsia" w:ascii="华文仿宋" w:hAnsi="华文仿宋" w:eastAsia="华文仿宋" w:cs="华文仿宋"/>
          <w:kern w:val="0"/>
          <w:sz w:val="28"/>
          <w:szCs w:val="28"/>
          <w:shd w:val="clear" w:fill="FFFFFF"/>
          <w:lang w:val="en-US" w:eastAsia="zh-CN" w:bidi="ar"/>
        </w:rPr>
        <w:t>为进一步推动国内外合作培养创新型国际化人才，加大对一流大学和一流学科建设的支持，按照国家留学基金委通知，现通知如下：</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b/>
          <w:kern w:val="0"/>
          <w:sz w:val="28"/>
          <w:szCs w:val="28"/>
          <w:shd w:val="clear" w:fill="FFFFFF"/>
          <w:lang w:val="en-US" w:eastAsia="zh-CN" w:bidi="ar"/>
        </w:rPr>
      </w:pPr>
      <w:r>
        <w:rPr>
          <w:rFonts w:hint="eastAsia" w:ascii="华文仿宋" w:hAnsi="华文仿宋" w:eastAsia="华文仿宋" w:cs="华文仿宋"/>
          <w:b w:val="0"/>
          <w:bCs/>
          <w:kern w:val="0"/>
          <w:sz w:val="28"/>
          <w:szCs w:val="28"/>
          <w:shd w:val="clear" w:fill="FFFFFF"/>
          <w:lang w:val="en-US" w:eastAsia="zh-CN" w:bidi="ar"/>
        </w:rPr>
        <w:t>第一条  “双一流”学科建设高校专项：</w:t>
      </w:r>
      <w:r>
        <w:rPr>
          <w:rFonts w:hint="eastAsia" w:ascii="华文仿宋" w:hAnsi="华文仿宋" w:eastAsia="华文仿宋" w:cs="华文仿宋"/>
          <w:kern w:val="0"/>
          <w:sz w:val="28"/>
          <w:szCs w:val="28"/>
          <w:shd w:val="clear" w:fill="FFFFFF"/>
          <w:lang w:val="en-US" w:eastAsia="zh-CN" w:bidi="ar"/>
        </w:rPr>
        <w:t>每年可新申报项目2项。设有国家重点实验室的，每年可依托国家重点实验室择优额外新申报1项。</w:t>
      </w:r>
      <w:r>
        <w:rPr>
          <w:rFonts w:hint="eastAsia" w:ascii="华文仿宋" w:hAnsi="华文仿宋" w:eastAsia="华文仿宋" w:cs="华文仿宋"/>
          <w:b/>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第二条  申报项目应反映项目在加强高等教育对外开放方面的新思路、新举措，体现特色学科优势，代表人才国际合作培养实力与水平，能够对国内相关领域的国际化发展起到引领示范作用；应体现服务行业、学校发展，围绕学科建设、培养模式创新；应具有创新的特点特征，要有明确的问题导向；应聚焦相关专业人才领域，建立优质合作交流平台。</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第三条  申报项目国外合作单位须为世界一流院校、科研院所，或在双方合作学科领域具有较强优势；重点支持中外双方“强校合作”，或在双方共同优势学科领域“强项合作”的项目；对涉及多个国外合作方的项目，选派学科及专业应突出重点并考虑关联性。</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第四条   申报项目合作双方应签有尚在有效期内的具体合作协议，有一定前期执行基础。合作协议应与所申报项目直接相关，非框架合作协议；应明确双方合作领域或专业、选派的留学身份、培养方案或学制、双方权责等具体内容。</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凡涉及取得双学位的项目，还需另行提交（或包含在协议中的）含有免学费或费用分担办法、课程互认、学位及学分互认等细节的协议（或条款）。</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第五条  创新项目鼓励多方筹集配套经费，如有其它国内外经费来源或确定的经费分担机制，亦请详细说明并提供相关证明材料。</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第六条  国家留学基金委组织专家对申报项目进行评审，并于2021年2月前公布获批项目。</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rPr>
      </w:pP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第二章  项目实施和管理</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第七条  获批项目执行期为三年，主要依托项目单位做好项目执行和管理工作。</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第八条  项目单位获批项目选派名额、选派类别、选派专业、留学国别、留学单位原则上不予调整。</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第九条  涉及学费资助的项目，学费实际资助额度不超过立项通知中明确的学费额度。</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第十条  对于执行中项目，须逐一进行年度总结，并于每年项目申报时（2021年为11月16-28日）通过信息平台在线提交至国家留学基金委。</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第十一条  项目执行三年期满时，项目单位须对项目进行全面总结，并于每年项目申报时（2021年为11月16-28日）通过信息平台提交至国家留学基金委。</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第十二条  对于执行满三年申请继续执行的项目，除按要求提交项目总结之外，须同时在线提交项目继续执行申请，申请流程与新申报项目相同（具体参见本办法第一章）。申请继续执行的项目不占用项目单位当年可新申报项目名额。</w:t>
      </w:r>
    </w:p>
    <w:p>
      <w:pPr>
        <w:keepNext w:val="0"/>
        <w:keepLines w:val="0"/>
        <w:widowControl/>
        <w:suppressLineNumbers w:val="0"/>
        <w:shd w:val="clear" w:fill="FFFFFF"/>
        <w:spacing w:before="0" w:beforeAutospacing="0" w:after="0" w:afterAutospacing="0"/>
        <w:ind w:left="0" w:right="0"/>
        <w:jc w:val="left"/>
        <w:rPr>
          <w:rFonts w:hint="eastAsia" w:ascii="华文仿宋" w:hAnsi="华文仿宋" w:eastAsia="华文仿宋" w:cs="华文仿宋"/>
        </w:rPr>
      </w:pPr>
      <w:r>
        <w:rPr>
          <w:rFonts w:hint="eastAsia" w:ascii="华文仿宋" w:hAnsi="华文仿宋" w:eastAsia="华文仿宋" w:cs="华文仿宋"/>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第三章  选派类别及资助内容</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第十三条  访问学者的留学期限为3-12个月；博士后的留学期限为6-24个月；攻读博士学位研究生的留学期限一般为36–48个月，具体以留学目的国及院校学制或外方出具的录取通知书或邀请信为准；联合培养博士生的留学期限为6–24个月；攻读硕士学位研究生的留学期限一般为12–24个月，具体以留学目的国及院校学制或外方出具的录取通知书或邀请信为准；联合培养硕士生的留学期限为3–12个月。</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第十四条  资助内容一般为一次往返国际旅费和资助期限内的奖学金。奖学金包括伙食费、住宿费、注册费、板凳费（bench fee）、交通费、电话费、书籍资料费、医疗保险费、交际费、一次性安置费、签证延长费、零用费、手续费和学术活动补助费等，资助标准及方式按照国家有关规定执行。对部分人员可提供学费资助，学费资助额度以各项目立项通知为准。</w:t>
      </w:r>
    </w:p>
    <w:p>
      <w:pPr>
        <w:keepNext w:val="0"/>
        <w:keepLines w:val="0"/>
        <w:widowControl/>
        <w:suppressLineNumbers w:val="0"/>
        <w:shd w:val="clear" w:fill="FFFFFF"/>
        <w:spacing w:before="0" w:beforeAutospacing="0" w:after="0" w:afterAutospacing="0"/>
        <w:ind w:left="0" w:right="0" w:firstLine="482"/>
        <w:jc w:val="left"/>
        <w:rPr>
          <w:rFonts w:hint="eastAsia" w:ascii="华文仿宋" w:hAnsi="华文仿宋" w:eastAsia="华文仿宋" w:cs="华文仿宋"/>
        </w:rPr>
      </w:pP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第四章  人员选拔与录取办法</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第十五条  项目单位根据获批资助项目立项通知及本单位制定的项目执行和管理办法，按照“公开、公平、公正”的原则，选拔符合条件的优秀人选，经评审（涉及学费资助人员须由项目单位组织进行面试评审）和公示后向国家留学基金委推荐。项目单位推荐、选拔及公示工作应于申请人网报前完成，公示时间应不少于5个工作日。</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第十六条  国家留学基金委对项目单位推荐人选进行审核后确定是否录取。</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第十七条  2021年人员申请网上报名及申请受理时间为：第一批3月1-10日；第二批9月1-10日。项目单位须统一组织推荐人选在规定时间内登陆国家公派留学信息管理平台（http://apply.csc.edu.cn）进行网上报名，按照《2021年创新型人才国际合作培养项目人员申请材料及说明》准备申请材料并在线提交。</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第十八条   项目单位应分别于3月20日（第一批）、9月20日（第二批）前对推荐人选的申请材料进行认真审核，通过信息平台为申请人填写具有针对性的单位推荐意见并在线提交，并将单位推荐公函（须含单位内部公示链接）、《推荐人员一览表》原件寄（送）至国家留学基金委。</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第十九条  录取结果将分别于2021年5月（第一批）和2021年10月（第二批）公布。申请人可登录国家公派留学管理信息平台查询录取结果。录取通知将发送至各单位主管部门。</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rPr>
      </w:pP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第五章 人选基本条件</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第二十条  符合2021年国家留学基金资助出国留学人员选派简章规定的申请人基本条件。</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第二十一条  具有中国国籍，热爱社会主义祖国，政治素质优秀，身心健康，无违法违纪记录。</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第二十二条  获得留学单位出具的正式邀请信或录取通知书（详见2021年项目申报材料及说明）。</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第二十三条  满足创新项目外语条件要求（详见创新项目外语条件要求）。</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第二十四条  各选派类别要求：</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（一）访问学者： 须为在编人员，年龄不超过50周岁（1970年1月1日以后出生），本科毕业后应有5年以上工作经历，硕士毕业后应有2年以上工作经历。对博士毕业的申请人无工作年限要求。</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（二）博士后：须具有博士学位、具体从事教学或科研工作的优秀在职青年教师或科研人员，或应届博士毕业生（须为后备师资）。年龄不超过40周岁（1980年1月1日以后出生）。</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三）攻读博士学位研究生：须为优秀在读硕士研究生（包括应届硕士毕业生）、应届本科毕业生或在职工作人员。在读硕士研究生应具备一定的科研能力和科研成果；应届本科毕业生应达到校内免试直升研究生水平；在职人员应具有学士及以上学位，在相应工作岗位取得较突出成绩、具有较强的科研能力。年龄不超过35岁（1985年1月1日以后出生）。</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（四）联合培养博士研究生：须为全日制优秀在读博士研究生。年龄不超过35岁（1985年1月1日以后出生）。</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（五）攻读硕士学位研究生：须为优秀本科应届毕业生；获批项目明确为中外双硕士项目的，申请人可为在读硕士生。年龄不超过35岁（1985年1月1日以后出生）。</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（六）联合培养硕士研究生：须为全日制优秀在读硕士研究生。年龄不超过35岁（1985年1月1日以后出生）。</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第二十五条  创新项目暂不受理以下人员的申请</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1. 已获得国外全额奖学金资助。</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2. 已获得国家公派留学资格且在有效期内。</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3. 已申报其他国家公派出国留学项目尚未公布录取结果。</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rPr>
      </w:pP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第六章  人员派出与管理</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第二十六条  2021年创新项目被录取人员的留学资格保留至2022年12月31日。凡未按期派出者，其留学资格将自动取消。</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第二十七条  对留学人员实行“签约派出，违约赔偿”的管理办法。派出前，留学人员须从国家公派留学管理信息平台下载、阅读、打印《国家公派出国留学协议书》，按要求签订协议书及《签署协议须知》后（不需公证），邮寄或面交至国家留学基金委；办理国家公派留学奖学金专用银行卡；办理护照、签证、《国际旅行健康证书》；通过教育部留学服务中心、教育部出国人员上海集训部、广州留学人员服务中心办理预定机票、《国家公派留学人员报到证明》等手续（具体请查阅《出国留学人员须知》）。</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第二十八条  留学人员自抵达留学所在国后10日内须凭《国家留学基金资助出国留学资格证书》及相关材料向中国驻留学所在国使（领）馆办理报到手续，具体按照驻留学所在国使（领）馆要求办理。</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第二十九条  留学人员在国外留学期间，应遵守所在国法律法规、国家留学基金资助出国留学人员的有关规定及《国家公派出国留学协议书》的有关约定，自觉接受国内院校和驻外使（领）馆的指导和管理。学成后应履行回国服务义务，回国之日起三个月内应到国家公派留学管理信息平台登记回国信息。</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第三十条  本项目留学人员按期回国后，再次申请国家公派出国攻读更高层次学位或进行联合培养时，不受回国后满两年方可再次申请国家公派出国留学的限制。</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第三十一条  留学人员与获得资助有关的论文、研究项目或科研成果在成文、发表、公开时，应注明“本研究/成果/论文得到中国国家留学基金资助”。</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第三十二条  其它有关事宜按照国家公派留学相关规定办理。</w:t>
      </w: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第八章  附则</w:t>
      </w:r>
    </w:p>
    <w:p>
      <w:pPr>
        <w:keepNext w:val="0"/>
        <w:keepLines w:val="0"/>
        <w:widowControl/>
        <w:suppressLineNumbers w:val="0"/>
        <w:shd w:val="clear" w:fill="FFFFFF"/>
        <w:spacing w:before="0" w:beforeAutospacing="0" w:after="0" w:afterAutospacing="0"/>
        <w:ind w:left="0" w:right="0" w:firstLine="480"/>
        <w:jc w:val="left"/>
        <w:rPr>
          <w:rFonts w:hint="eastAsia" w:ascii="华文仿宋" w:hAnsi="华文仿宋" w:eastAsia="华文仿宋" w:cs="华文仿宋"/>
          <w:kern w:val="0"/>
          <w:sz w:val="28"/>
          <w:szCs w:val="28"/>
          <w:shd w:val="clear" w:fill="FFFFFF"/>
          <w:lang w:val="en-US" w:eastAsia="zh-CN" w:bidi="ar"/>
        </w:rPr>
      </w:pPr>
      <w:r>
        <w:rPr>
          <w:rFonts w:hint="eastAsia" w:ascii="华文仿宋" w:hAnsi="华文仿宋" w:eastAsia="华文仿宋" w:cs="华文仿宋"/>
          <w:kern w:val="0"/>
          <w:sz w:val="28"/>
          <w:szCs w:val="28"/>
          <w:shd w:val="clear" w:fill="FFFFFF"/>
          <w:lang w:val="en-US" w:eastAsia="zh-CN" w:bidi="ar"/>
        </w:rPr>
        <w:t>第三十三条  本办法自发布之日施行。</w:t>
      </w:r>
    </w:p>
    <w:p>
      <w:pPr>
        <w:rPr>
          <w:rFonts w:hint="eastAsia" w:ascii="华文仿宋" w:hAnsi="华文仿宋" w:eastAsia="华文仿宋" w:cs="华文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B31BB"/>
    <w:rsid w:val="0AE24E53"/>
    <w:rsid w:val="0D664E62"/>
    <w:rsid w:val="1EF17A52"/>
    <w:rsid w:val="277B31BB"/>
    <w:rsid w:val="2ABD075D"/>
    <w:rsid w:val="2F9C12C5"/>
    <w:rsid w:val="3D977578"/>
    <w:rsid w:val="4126753A"/>
    <w:rsid w:val="5568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character" w:customStyle="1" w:styleId="8">
    <w:name w:val="has-error"/>
    <w:basedOn w:val="5"/>
    <w:qFormat/>
    <w:uiPriority w:val="0"/>
    <w:rPr>
      <w:color w:val="FF0000"/>
    </w:rPr>
  </w:style>
  <w:style w:type="character" w:customStyle="1" w:styleId="9">
    <w:name w:val="has-error1"/>
    <w:basedOn w:val="5"/>
    <w:qFormat/>
    <w:uiPriority w:val="0"/>
    <w:rPr>
      <w:color w:val="FF0000"/>
      <w:sz w:val="12"/>
      <w:szCs w:val="12"/>
    </w:rPr>
  </w:style>
  <w:style w:type="character" w:customStyle="1" w:styleId="10">
    <w:name w:val="error"/>
    <w:basedOn w:val="5"/>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2020-07-30T03:31:00Z</dcterms:created>
  <dc:creator>朱芷韵</dc:creator>
  <cp:lastModifiedBy>林夏</cp:lastModifiedBy>
  <dcterms:modified xsi:type="dcterms:W3CDTF">2020-08-04T01:31:20Z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