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0436" w14:textId="3D3AB27A" w:rsidR="00685E07" w:rsidRPr="0075681A" w:rsidRDefault="00857966" w:rsidP="0075681A">
      <w:pPr>
        <w:widowControl/>
        <w:spacing w:line="324" w:lineRule="auto"/>
        <w:rPr>
          <w:rFonts w:asciiTheme="majorEastAsia" w:eastAsiaTheme="majorEastAsia" w:hAnsiTheme="majorEastAsia" w:cs="华文仿宋"/>
          <w:b/>
          <w:bCs/>
          <w:kern w:val="0"/>
          <w:sz w:val="36"/>
          <w:szCs w:val="36"/>
        </w:rPr>
      </w:pPr>
      <w:r w:rsidRPr="0075681A">
        <w:rPr>
          <w:rFonts w:asciiTheme="majorEastAsia" w:eastAsiaTheme="majorEastAsia" w:hAnsiTheme="majorEastAsia" w:cs="华文仿宋" w:hint="eastAsia"/>
          <w:b/>
          <w:bCs/>
          <w:kern w:val="0"/>
          <w:sz w:val="36"/>
          <w:szCs w:val="36"/>
        </w:rPr>
        <w:t>关于2020</w:t>
      </w:r>
      <w:r w:rsidR="00C338B0" w:rsidRPr="0075681A">
        <w:rPr>
          <w:rFonts w:asciiTheme="majorEastAsia" w:eastAsiaTheme="majorEastAsia" w:hAnsiTheme="majorEastAsia" w:cs="华文仿宋"/>
          <w:b/>
          <w:bCs/>
          <w:kern w:val="0"/>
          <w:sz w:val="36"/>
          <w:szCs w:val="36"/>
        </w:rPr>
        <w:t>-202</w:t>
      </w:r>
      <w:r w:rsidR="00FB3668" w:rsidRPr="0075681A">
        <w:rPr>
          <w:rFonts w:asciiTheme="majorEastAsia" w:eastAsiaTheme="majorEastAsia" w:hAnsiTheme="majorEastAsia" w:cs="华文仿宋"/>
          <w:b/>
          <w:bCs/>
          <w:kern w:val="0"/>
          <w:sz w:val="36"/>
          <w:szCs w:val="36"/>
        </w:rPr>
        <w:t>1</w:t>
      </w:r>
      <w:r w:rsidRPr="0075681A">
        <w:rPr>
          <w:rFonts w:asciiTheme="majorEastAsia" w:eastAsiaTheme="majorEastAsia" w:hAnsiTheme="majorEastAsia" w:cs="华文仿宋" w:hint="eastAsia"/>
          <w:b/>
          <w:bCs/>
          <w:kern w:val="0"/>
          <w:sz w:val="36"/>
          <w:szCs w:val="36"/>
        </w:rPr>
        <w:t>学年</w:t>
      </w:r>
      <w:r w:rsidR="00C338B0" w:rsidRPr="0075681A">
        <w:rPr>
          <w:rFonts w:asciiTheme="majorEastAsia" w:eastAsiaTheme="majorEastAsia" w:hAnsiTheme="majorEastAsia" w:cs="华文仿宋" w:hint="eastAsia"/>
          <w:b/>
          <w:bCs/>
          <w:kern w:val="0"/>
          <w:sz w:val="36"/>
          <w:szCs w:val="36"/>
        </w:rPr>
        <w:t>秋</w:t>
      </w:r>
      <w:r w:rsidRPr="0075681A">
        <w:rPr>
          <w:rFonts w:asciiTheme="majorEastAsia" w:eastAsiaTheme="majorEastAsia" w:hAnsiTheme="majorEastAsia" w:cs="华文仿宋" w:hint="eastAsia"/>
          <w:b/>
          <w:bCs/>
          <w:kern w:val="0"/>
          <w:sz w:val="36"/>
          <w:szCs w:val="36"/>
        </w:rPr>
        <w:t>季学期专业选修课选课的通知</w:t>
      </w:r>
    </w:p>
    <w:p w14:paraId="1B4A76FE" w14:textId="77777777" w:rsidR="00685E07" w:rsidRPr="00FB3668" w:rsidRDefault="00685E07">
      <w:pPr>
        <w:spacing w:line="560" w:lineRule="exact"/>
        <w:jc w:val="center"/>
        <w:rPr>
          <w:rFonts w:ascii="宋体" w:eastAsia="宋体" w:hAnsi="宋体" w:cs="华文仿宋"/>
          <w:b/>
          <w:bCs/>
          <w:sz w:val="32"/>
          <w:szCs w:val="32"/>
        </w:rPr>
      </w:pPr>
    </w:p>
    <w:p w14:paraId="12C3ACEB" w14:textId="77777777" w:rsidR="00685E07" w:rsidRPr="0075681A" w:rsidRDefault="00857966">
      <w:pPr>
        <w:widowControl/>
        <w:spacing w:line="324" w:lineRule="auto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各学院：</w:t>
      </w:r>
    </w:p>
    <w:p w14:paraId="77CD6126" w14:textId="6E267242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根据学校选课工作安排，现将2020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-2021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学年</w:t>
      </w:r>
      <w:r w:rsidR="00C338B0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秋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季学期专业选修课选课要求通知如下：</w:t>
      </w:r>
    </w:p>
    <w:p w14:paraId="1D14EE56" w14:textId="108CFBA8" w:rsidR="00685E07" w:rsidRPr="0075681A" w:rsidRDefault="00857966">
      <w:pPr>
        <w:widowControl/>
        <w:spacing w:line="324" w:lineRule="auto"/>
        <w:ind w:firstLineChars="200" w:firstLine="643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b/>
          <w:bCs/>
          <w:kern w:val="0"/>
          <w:sz w:val="32"/>
          <w:szCs w:val="32"/>
        </w:rPr>
        <w:t>一、选课时间：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20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20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年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6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月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3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日中午12：30</w:t>
      </w:r>
      <w:r w:rsidRPr="0075681A">
        <w:rPr>
          <w:rFonts w:ascii="Calibri" w:eastAsia="FangSong" w:hAnsi="Calibri" w:cs="Calibri"/>
          <w:kern w:val="0"/>
          <w:sz w:val="32"/>
          <w:szCs w:val="32"/>
        </w:rPr>
        <w:t> 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～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6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月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5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日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16</w:t>
      </w:r>
      <w:r w:rsidR="00C338B0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:</w:t>
      </w:r>
      <w:r w:rsidR="00C338B0" w:rsidRPr="0075681A">
        <w:rPr>
          <w:rFonts w:ascii="FangSong" w:eastAsia="FangSong" w:hAnsi="FangSong" w:cs="华文仿宋"/>
          <w:kern w:val="0"/>
          <w:sz w:val="32"/>
          <w:szCs w:val="32"/>
        </w:rPr>
        <w:t>30</w:t>
      </w:r>
    </w:p>
    <w:p w14:paraId="470812B6" w14:textId="77777777" w:rsidR="00685E07" w:rsidRPr="0075681A" w:rsidRDefault="00857966">
      <w:pPr>
        <w:widowControl/>
        <w:spacing w:line="324" w:lineRule="auto"/>
        <w:ind w:firstLineChars="200" w:firstLine="643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b/>
          <w:bCs/>
          <w:kern w:val="0"/>
          <w:sz w:val="32"/>
          <w:szCs w:val="32"/>
        </w:rPr>
        <w:t>二、选课课程：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全校（软件学院除外）各学院开设的专业选修课。</w:t>
      </w:r>
    </w:p>
    <w:p w14:paraId="1BC2B62C" w14:textId="77777777" w:rsidR="00685E07" w:rsidRPr="0075681A" w:rsidRDefault="00857966">
      <w:pPr>
        <w:widowControl/>
        <w:spacing w:line="324" w:lineRule="auto"/>
        <w:ind w:firstLineChars="200" w:firstLine="643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b/>
          <w:bCs/>
          <w:kern w:val="0"/>
          <w:sz w:val="32"/>
          <w:szCs w:val="32"/>
        </w:rPr>
        <w:t>三、选课要求：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学生按照本专业培养方案要求的学分数进行选修，超出部分需按学分缴费（80元/学分，毕业前学校统一核算）。</w:t>
      </w:r>
    </w:p>
    <w:p w14:paraId="17D37899" w14:textId="339A2067" w:rsidR="00685E07" w:rsidRPr="0075681A" w:rsidRDefault="00857966">
      <w:pPr>
        <w:widowControl/>
        <w:spacing w:line="324" w:lineRule="auto"/>
        <w:ind w:firstLineChars="200" w:firstLine="643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b/>
          <w:bCs/>
          <w:kern w:val="0"/>
          <w:sz w:val="32"/>
          <w:szCs w:val="32"/>
        </w:rPr>
        <w:t>四、选课步骤：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登录教务管理系统（</w:t>
      </w:r>
      <w:hyperlink r:id="rId5" w:history="1">
        <w:r w:rsidRPr="0075681A">
          <w:rPr>
            <w:rFonts w:ascii="FangSong" w:eastAsia="FangSong" w:hAnsi="FangSong" w:cs="华文仿宋" w:hint="eastAsia"/>
            <w:kern w:val="0"/>
            <w:sz w:val="32"/>
            <w:szCs w:val="32"/>
          </w:rPr>
          <w:t>http://jwc101.ncu.edu.cn</w:t>
        </w:r>
      </w:hyperlink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）；进入“选课中心”，对应的选课名称为“2020</w:t>
      </w:r>
      <w:r w:rsidR="00943E36" w:rsidRPr="0075681A">
        <w:rPr>
          <w:rFonts w:ascii="FangSong" w:eastAsia="FangSong" w:hAnsi="FangSong" w:cs="华文仿宋"/>
          <w:kern w:val="0"/>
          <w:sz w:val="32"/>
          <w:szCs w:val="32"/>
        </w:rPr>
        <w:t>-2021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学年</w:t>
      </w:r>
      <w:r w:rsidR="00943E36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秋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季学期全校专业选修课选课”，点击“进入选课”→“专业选修课选课”，按提示进行选课；如果已选课程打算退选，可在网页下面的“选课结果查看及退选”中进行退选。</w:t>
      </w:r>
    </w:p>
    <w:p w14:paraId="26C64B6B" w14:textId="77777777" w:rsidR="00685E07" w:rsidRPr="0075681A" w:rsidRDefault="00857966">
      <w:pPr>
        <w:widowControl/>
        <w:spacing w:line="324" w:lineRule="auto"/>
        <w:ind w:firstLineChars="200" w:firstLine="643"/>
        <w:jc w:val="left"/>
        <w:rPr>
          <w:rFonts w:ascii="FangSong" w:eastAsia="FangSong" w:hAnsi="FangSong" w:cs="华文仿宋"/>
          <w:b/>
          <w:bCs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b/>
          <w:bCs/>
          <w:kern w:val="0"/>
          <w:sz w:val="32"/>
          <w:szCs w:val="32"/>
        </w:rPr>
        <w:t>五、注意事项</w:t>
      </w:r>
    </w:p>
    <w:p w14:paraId="20480670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（一）选课必须由本人上机完成，请勿由他人替选；选课结束后，应重新登录系统查看最终选课结果，并确认选课结果。</w:t>
      </w:r>
    </w:p>
    <w:p w14:paraId="062BC3DE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lastRenderedPageBreak/>
        <w:t>（二）本次选课不设人数限制，学生选课时如</w:t>
      </w:r>
      <w:proofErr w:type="gramStart"/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遇卡顿</w:t>
      </w:r>
      <w:proofErr w:type="gramEnd"/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现象，可错开时间选课。</w:t>
      </w:r>
    </w:p>
    <w:p w14:paraId="5805D292" w14:textId="4421EC84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（三）本次选课后不再单独开放补改选系统，</w:t>
      </w:r>
      <w:r w:rsidR="00951FE4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下学期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开学两周内</w:t>
      </w:r>
      <w:r w:rsidR="00951FE4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学生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可至</w:t>
      </w:r>
      <w:r w:rsidR="00951FE4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其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所在学院教务办申请进行加</w:t>
      </w:r>
      <w:proofErr w:type="gramStart"/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删</w:t>
      </w:r>
      <w:proofErr w:type="gramEnd"/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课，逾期不</w:t>
      </w:r>
      <w:r w:rsidR="00951FE4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再受理任何加</w:t>
      </w:r>
      <w:proofErr w:type="gramStart"/>
      <w:r w:rsidR="00951FE4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删</w:t>
      </w:r>
      <w:proofErr w:type="gramEnd"/>
      <w:r w:rsidR="00951FE4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课请求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。</w:t>
      </w:r>
    </w:p>
    <w:p w14:paraId="35D5D3F8" w14:textId="725714BA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（</w:t>
      </w:r>
      <w:r w:rsidR="00593EE8"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四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）选课期间联系电话：</w:t>
      </w:r>
    </w:p>
    <w:p w14:paraId="6731B0A0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课程咨询：各学院教务办；</w:t>
      </w:r>
    </w:p>
    <w:p w14:paraId="7851DAAA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选课操作咨询：0791-83969101；</w:t>
      </w:r>
    </w:p>
    <w:p w14:paraId="773EA537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教务管理系统账号问题咨询：0791-83969100；</w:t>
      </w:r>
    </w:p>
    <w:p w14:paraId="395519C1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此通知请各学院发至各相关学生班级。</w:t>
      </w:r>
    </w:p>
    <w:p w14:paraId="10C9D4D0" w14:textId="77777777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Calibri" w:eastAsia="FangSong" w:hAnsi="Calibri" w:cs="Calibri"/>
          <w:kern w:val="0"/>
          <w:sz w:val="32"/>
          <w:szCs w:val="32"/>
        </w:rPr>
        <w:t> </w:t>
      </w:r>
    </w:p>
    <w:p w14:paraId="29F5DEEB" w14:textId="11C307D4" w:rsidR="00685E07" w:rsidRPr="0075681A" w:rsidRDefault="00857966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Calibri" w:eastAsia="FangSong" w:hAnsi="Calibri" w:cs="Calibri"/>
          <w:kern w:val="0"/>
          <w:sz w:val="32"/>
          <w:szCs w:val="32"/>
        </w:rPr>
        <w:t> </w:t>
      </w:r>
    </w:p>
    <w:p w14:paraId="021004FE" w14:textId="77777777" w:rsidR="00593EE8" w:rsidRPr="0075681A" w:rsidRDefault="00593EE8">
      <w:pPr>
        <w:widowControl/>
        <w:spacing w:line="324" w:lineRule="auto"/>
        <w:ind w:firstLineChars="200" w:firstLine="640"/>
        <w:jc w:val="left"/>
        <w:rPr>
          <w:rFonts w:ascii="FangSong" w:eastAsia="FangSong" w:hAnsi="FangSong" w:cs="华文仿宋"/>
          <w:kern w:val="0"/>
          <w:sz w:val="32"/>
          <w:szCs w:val="32"/>
        </w:rPr>
      </w:pPr>
    </w:p>
    <w:p w14:paraId="5875AF6B" w14:textId="77777777" w:rsidR="00685E07" w:rsidRPr="0075681A" w:rsidRDefault="00857966">
      <w:pPr>
        <w:widowControl/>
        <w:spacing w:line="324" w:lineRule="auto"/>
        <w:ind w:firstLineChars="200" w:firstLine="640"/>
        <w:jc w:val="center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 xml:space="preserve">                                     教务处</w:t>
      </w:r>
    </w:p>
    <w:p w14:paraId="35D771BD" w14:textId="775C2F51" w:rsidR="00685E07" w:rsidRPr="0075681A" w:rsidRDefault="00857966">
      <w:pPr>
        <w:widowControl/>
        <w:spacing w:line="324" w:lineRule="auto"/>
        <w:ind w:firstLineChars="200" w:firstLine="640"/>
        <w:jc w:val="right"/>
        <w:rPr>
          <w:rFonts w:ascii="FangSong" w:eastAsia="FangSong" w:hAnsi="FangSong" w:cs="华文仿宋"/>
          <w:kern w:val="0"/>
          <w:sz w:val="32"/>
          <w:szCs w:val="32"/>
        </w:rPr>
      </w:pP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20</w:t>
      </w:r>
      <w:r w:rsidR="00406E5C" w:rsidRPr="0075681A">
        <w:rPr>
          <w:rFonts w:ascii="FangSong" w:eastAsia="FangSong" w:hAnsi="FangSong" w:cs="华文仿宋"/>
          <w:kern w:val="0"/>
          <w:sz w:val="32"/>
          <w:szCs w:val="32"/>
        </w:rPr>
        <w:t>20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年</w:t>
      </w:r>
      <w:r w:rsidR="00920898" w:rsidRPr="0075681A">
        <w:rPr>
          <w:rFonts w:ascii="FangSong" w:eastAsia="FangSong" w:hAnsi="FangSong" w:cs="华文仿宋"/>
          <w:kern w:val="0"/>
          <w:sz w:val="32"/>
          <w:szCs w:val="32"/>
        </w:rPr>
        <w:t>6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月</w:t>
      </w:r>
      <w:r w:rsidR="00920898" w:rsidRPr="0075681A">
        <w:rPr>
          <w:rFonts w:ascii="FangSong" w:eastAsia="FangSong" w:hAnsi="FangSong" w:cs="华文仿宋"/>
          <w:kern w:val="0"/>
          <w:sz w:val="32"/>
          <w:szCs w:val="32"/>
        </w:rPr>
        <w:t>1</w:t>
      </w:r>
      <w:r w:rsidRPr="0075681A">
        <w:rPr>
          <w:rFonts w:ascii="FangSong" w:eastAsia="FangSong" w:hAnsi="FangSong" w:cs="华文仿宋" w:hint="eastAsia"/>
          <w:kern w:val="0"/>
          <w:sz w:val="32"/>
          <w:szCs w:val="32"/>
        </w:rPr>
        <w:t>日</w:t>
      </w:r>
    </w:p>
    <w:p w14:paraId="25333FA5" w14:textId="77777777" w:rsidR="00685E07" w:rsidRDefault="00685E07"/>
    <w:sectPr w:rsidR="00685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127F5B"/>
    <w:rsid w:val="00074791"/>
    <w:rsid w:val="00406E5C"/>
    <w:rsid w:val="00593EE8"/>
    <w:rsid w:val="00685E07"/>
    <w:rsid w:val="006F6B7F"/>
    <w:rsid w:val="00741889"/>
    <w:rsid w:val="0075681A"/>
    <w:rsid w:val="00857966"/>
    <w:rsid w:val="00920898"/>
    <w:rsid w:val="00943E36"/>
    <w:rsid w:val="00951FE4"/>
    <w:rsid w:val="00C338B0"/>
    <w:rsid w:val="00EB01D1"/>
    <w:rsid w:val="00EC2420"/>
    <w:rsid w:val="00F83263"/>
    <w:rsid w:val="00FB3668"/>
    <w:rsid w:val="08080E9E"/>
    <w:rsid w:val="1BB42EA0"/>
    <w:rsid w:val="208C219D"/>
    <w:rsid w:val="2BC72E57"/>
    <w:rsid w:val="39E119A5"/>
    <w:rsid w:val="452B6C6E"/>
    <w:rsid w:val="474233F1"/>
    <w:rsid w:val="4C7C485C"/>
    <w:rsid w:val="59A3466C"/>
    <w:rsid w:val="5B0A0782"/>
    <w:rsid w:val="625944F1"/>
    <w:rsid w:val="65E32129"/>
    <w:rsid w:val="66127F5B"/>
    <w:rsid w:val="7F6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E1D69"/>
  <w15:docId w15:val="{CF9CC57B-0756-48E9-BE60-22C0E682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jwc101.ncu.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李倩</cp:lastModifiedBy>
  <cp:revision>2</cp:revision>
  <cp:lastPrinted>2020-05-29T04:40:00Z</cp:lastPrinted>
  <dcterms:created xsi:type="dcterms:W3CDTF">2020-06-01T00:49:00Z</dcterms:created>
  <dcterms:modified xsi:type="dcterms:W3CDTF">2020-06-01T00:49:00Z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