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6" w:leftChars="-67" w:right="-197" w:rightChars="-94" w:hanging="125" w:hangingChars="39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关于举办“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第九届全国大学生基础医学创新研究暨实验设计</w:t>
      </w:r>
    </w:p>
    <w:p>
      <w:pPr>
        <w:ind w:left="-16" w:leftChars="-67" w:right="-197" w:rightChars="-94" w:hanging="125" w:hangingChars="39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论坛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”校赛的通知</w:t>
      </w:r>
    </w:p>
    <w:p>
      <w:pPr>
        <w:snapToGrid w:val="0"/>
        <w:spacing w:line="360" w:lineRule="auto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  <w:lang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  <w:lang w:eastAsia="zh-CN"/>
        </w:rPr>
        <w:t>各学院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：</w:t>
      </w:r>
    </w:p>
    <w:p>
      <w:pPr>
        <w:snapToGrid w:val="0"/>
        <w:spacing w:line="360" w:lineRule="auto"/>
        <w:ind w:firstLine="456" w:firstLineChars="200"/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根据中国高等教育学会公布的《2022年全国普通高校大学生竞赛分析报告》和南昌大学教务处公布的国家B级学科竞赛项目的通知（南大教函〔2023〕42号），“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全国大学生基础医学创新研究暨实验设计论坛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”已成为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国家B级竞赛项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目。</w:t>
      </w:r>
    </w:p>
    <w:p>
      <w:pPr>
        <w:snapToGrid w:val="0"/>
        <w:spacing w:line="360" w:lineRule="auto"/>
        <w:ind w:firstLine="456" w:firstLineChars="200"/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val="en-US" w:eastAsia="zh-CN"/>
        </w:rPr>
        <w:t>2023年3月3日，高等学校国家级实验教学示范中心联席会发布了“</w:t>
      </w:r>
      <w:r>
        <w:rPr>
          <w:rFonts w:hint="default" w:ascii="Times New Roman" w:hAnsi="Times New Roman" w:cs="Times New Roman"/>
          <w:b/>
          <w:bCs w:val="0"/>
          <w:spacing w:val="-6"/>
          <w:kern w:val="0"/>
          <w:sz w:val="24"/>
          <w:szCs w:val="24"/>
          <w:lang w:val="en-US" w:eastAsia="zh-CN"/>
        </w:rPr>
        <w:t>第九届全国大学生基础医学创新研究暨实验设计论坛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val="en-US" w:eastAsia="zh-CN"/>
        </w:rPr>
        <w:t>”的通知，竞赛分“学校初赛-区域复赛-全国决赛”三阶段。根据通知，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各校复审推荐作品总额限16项：基础临床限8项，其中检验医学单列1项，“一带一路”国际论坛1项（可兼项，限实验设计类）；法医学、预防医学、中医药学、口腔医学均各限2项，同一作品只能选投一个学科组（亚组）。作品类型以实验设计类为主。</w:t>
      </w:r>
    </w:p>
    <w:p>
      <w:pPr>
        <w:snapToGrid w:val="0"/>
        <w:spacing w:line="360" w:lineRule="auto"/>
        <w:ind w:firstLine="456" w:firstLineChars="200"/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根据竞赛通知，我校从即日起启动竞赛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报名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参加学校初审的团队及作品数量不限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，但要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eastAsia="zh-CN"/>
        </w:rPr>
        <w:t>保证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原创性，不得重复参赛，若发现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出现违背声明的诚信问题、重复参加等问题，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经查实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将取消参加资格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并通报。</w:t>
      </w:r>
    </w:p>
    <w:p>
      <w:pPr>
        <w:numPr>
          <w:ilvl w:val="0"/>
          <w:numId w:val="0"/>
        </w:numPr>
        <w:snapToGrid w:val="0"/>
        <w:spacing w:line="360" w:lineRule="auto"/>
        <w:ind w:firstLine="458" w:firstLineChars="200"/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  <w:lang w:eastAsia="zh-CN"/>
        </w:rPr>
        <w:t>一、参赛办法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各团队负责人登录官方网站：www.jcyxds.com，注册登录后填写个人及团队成员信息，每个队伍 3～5 人（不少于3人，不超过5人），每位学生须在作品中有实际贡献；指导老师不超过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人。提交2个报名材料（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附件1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：中英文摘要完整版Word格式；附件2：原创性声明PDF格式）。学校管理员（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基础医学院教务办胡有长13870605160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）审核通过后，各团队再提交作品（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附件1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：中英文摘要盲审版pdf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格式；文件名以作品标题命名）。操作指南见官网。</w:t>
      </w:r>
    </w:p>
    <w:p>
      <w:pPr>
        <w:numPr>
          <w:ilvl w:val="0"/>
          <w:numId w:val="0"/>
        </w:numPr>
        <w:snapToGrid w:val="0"/>
        <w:spacing w:line="360" w:lineRule="auto"/>
        <w:ind w:firstLine="458" w:firstLineChars="200"/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  <w:lang w:eastAsia="zh-CN"/>
        </w:rPr>
        <w:t>二、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</w:rPr>
        <w:t>报名截止时间</w:t>
      </w:r>
      <w:r>
        <w:rPr>
          <w:rFonts w:hint="default" w:ascii="Times New Roman" w:hAnsi="Times New Roman" w:eastAsia="宋体" w:cs="Times New Roman"/>
          <w:b/>
          <w:bCs w:val="0"/>
          <w:spacing w:val="-6"/>
          <w:kern w:val="0"/>
          <w:sz w:val="24"/>
          <w:szCs w:val="24"/>
        </w:rPr>
        <w:t>：2023年4月21日前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。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eastAsia="zh-CN"/>
        </w:rPr>
        <w:t>学校将于</w:t>
      </w:r>
      <w:r>
        <w:rPr>
          <w:rFonts w:hint="default" w:ascii="Times New Roman" w:hAnsi="Times New Roman" w:cs="Times New Roman"/>
          <w:b w:val="0"/>
          <w:bCs/>
          <w:spacing w:val="-6"/>
          <w:kern w:val="0"/>
          <w:sz w:val="24"/>
          <w:szCs w:val="24"/>
          <w:lang w:val="en-US" w:eastAsia="zh-CN"/>
        </w:rPr>
        <w:t>4月30日前组织评审，推荐中南部赛区复赛名单。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  <w:t>三、作品分类和要求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1.创新研究论坛：尚未公开发表的科学研究论文（2023年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月30日前处于投稿阶段的学术论文可以参加交流）。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2.实验设计论坛：原创性科学研究实验设计。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国际论坛仅限实验设计作品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458" w:firstLineChars="200"/>
        <w:jc w:val="left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  <w:lang w:val="en-US" w:eastAsia="zh-CN"/>
        </w:rPr>
        <w:t>四、学科分组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本次创新研究论坛与实验设计论坛将按学科分组进行，请自行选择分组。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1.【基础临床】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（1）呼吸、循环、血液系统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（2）消化、泌尿、生殖系统（含围生医学、胎儿和新生儿）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（3）内分泌、神经系统、精神疾病、老年医学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（4）医学免疫学，医学病毒、医学病原生物与感染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（5）肿瘤学（血液系统除外）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（6）其它、综合与交叉研究（生物医学工程/再生医学、医工交叉等）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（7）检验医学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2.【法医学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（1）法医病理、临床、毒理、精神等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（2）法医物证、毒物分析、法医现场等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预防医学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（1）流行病学（传染病、非传染病）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（2）环境、职业、营养、行为、心理因素与健康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（3）预防医学新技术与新方法（包括多学科交叉与整合研究）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4.【中医药学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（1）中医基础研究创新/中西医结合的基础研究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（2）中药的药理、尤其是中药功效物质、药物剂型等基础研究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（3）中医药相关交叉研究（人工智能、大数据、系统论等）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5.【口腔医学】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（1）牙颌面的发育机制、组织再生和修复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（2）口腔疾病病因及防治机制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（3）口腔医学相关交叉研究（口腔微生态、人工智能等新兴研究领域） 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同一作品只能选投一个学科组（亚组）。作品一旦提交，作品题目、团队成员及排序、指导教师和学科分组不可更改。</w:t>
      </w:r>
    </w:p>
    <w:p>
      <w:pPr>
        <w:snapToGrid w:val="0"/>
        <w:spacing w:line="360" w:lineRule="auto"/>
        <w:ind w:firstLine="456" w:firstLineChars="200"/>
        <w:rPr>
          <w:rFonts w:hint="eastAsia" w:ascii="Times New Roman" w:hAnsi="Times New Roman" w:eastAsia="宋体" w:cs="Times New Roman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kern w:val="0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  <w:lang w:eastAsia="zh-CN"/>
        </w:rPr>
        <w:t>、竞赛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</w:rPr>
        <w:t>形式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：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eastAsia="zh-CN"/>
        </w:rPr>
        <w:t>采取线上评审及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现场答辩；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eastAsia="zh-CN"/>
        </w:rPr>
        <w:t>答辩陈述时间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val="en-US" w:eastAsia="zh-CN"/>
        </w:rPr>
        <w:t>5分钟，</w:t>
      </w:r>
      <w:r>
        <w:rPr>
          <w:rFonts w:hint="default" w:ascii="Times New Roman" w:hAnsi="Times New Roman" w:eastAsia="宋体" w:cs="Times New Roman"/>
          <w:b w:val="0"/>
          <w:bCs/>
          <w:spacing w:val="-6"/>
          <w:kern w:val="0"/>
          <w:sz w:val="24"/>
          <w:szCs w:val="24"/>
        </w:rPr>
        <w:t>评分标准参考附件3。</w:t>
      </w:r>
      <w:r>
        <w:rPr>
          <w:rFonts w:hint="eastAsia" w:cs="Times New Roman"/>
          <w:b w:val="0"/>
          <w:bCs/>
          <w:spacing w:val="-6"/>
          <w:kern w:val="0"/>
          <w:sz w:val="24"/>
          <w:szCs w:val="24"/>
          <w:lang w:eastAsia="zh-CN"/>
        </w:rPr>
        <w:t>其余具体事项届时再通知。</w:t>
      </w:r>
    </w:p>
    <w:p>
      <w:pPr>
        <w:snapToGrid w:val="0"/>
        <w:spacing w:line="360" w:lineRule="auto"/>
        <w:ind w:firstLine="458" w:firstLineChars="200"/>
        <w:rPr>
          <w:rFonts w:hint="default" w:ascii="宋体" w:hAnsi="宋体" w:cs="宋体"/>
          <w:b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24"/>
          <w:szCs w:val="24"/>
          <w:lang w:eastAsia="zh-CN"/>
        </w:rPr>
        <w:t>六、奖项设置：</w:t>
      </w: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  <w:t>设一、二、三等级奖，不超过参赛总数的</w:t>
      </w: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val="en-US" w:eastAsia="zh-CN"/>
        </w:rPr>
        <w:t>10%、20%和30%。</w:t>
      </w:r>
    </w:p>
    <w:p>
      <w:pPr>
        <w:snapToGrid w:val="0"/>
        <w:spacing w:line="360" w:lineRule="auto"/>
        <w:ind w:firstLine="458" w:firstLineChars="200"/>
        <w:rPr>
          <w:rFonts w:hint="eastAsia" w:ascii="宋体" w:hAnsi="宋体" w:eastAsia="宋体" w:cs="宋体"/>
          <w:b/>
          <w:spacing w:val="-6"/>
          <w:kern w:val="0"/>
          <w:sz w:val="24"/>
          <w:szCs w:val="24"/>
          <w:lang w:eastAsia="zh-CN"/>
        </w:rPr>
      </w:pPr>
    </w:p>
    <w:p>
      <w:pPr>
        <w:snapToGrid w:val="0"/>
        <w:spacing w:line="360" w:lineRule="auto"/>
        <w:ind w:firstLine="458" w:firstLineChars="200"/>
        <w:rPr>
          <w:rFonts w:hint="eastAsia" w:ascii="宋体" w:hAnsi="宋体" w:eastAsia="宋体" w:cs="宋体"/>
          <w:b/>
          <w:spacing w:val="-6"/>
          <w:kern w:val="0"/>
          <w:sz w:val="24"/>
          <w:szCs w:val="24"/>
          <w:lang w:eastAsia="zh-CN"/>
        </w:rPr>
      </w:pPr>
    </w:p>
    <w:p>
      <w:pPr>
        <w:snapToGrid w:val="0"/>
        <w:spacing w:line="360" w:lineRule="auto"/>
        <w:ind w:firstLine="458" w:firstLineChars="200"/>
        <w:rPr>
          <w:rFonts w:hint="eastAsia" w:ascii="宋体" w:hAnsi="宋体" w:eastAsia="宋体" w:cs="宋体"/>
          <w:b/>
          <w:spacing w:val="-6"/>
          <w:kern w:val="0"/>
          <w:sz w:val="24"/>
          <w:szCs w:val="24"/>
          <w:lang w:eastAsia="zh-CN"/>
        </w:rPr>
      </w:pPr>
    </w:p>
    <w:p>
      <w:pPr>
        <w:snapToGrid w:val="0"/>
        <w:spacing w:line="360" w:lineRule="auto"/>
        <w:ind w:firstLine="458" w:firstLineChars="200"/>
        <w:rPr>
          <w:rFonts w:hint="eastAsia" w:ascii="宋体" w:hAnsi="宋体" w:eastAsia="宋体" w:cs="宋体"/>
          <w:b/>
          <w:spacing w:val="-6"/>
          <w:kern w:val="0"/>
          <w:sz w:val="24"/>
          <w:szCs w:val="24"/>
          <w:lang w:eastAsia="zh-CN"/>
        </w:rPr>
      </w:pPr>
    </w:p>
    <w:p>
      <w:pPr>
        <w:snapToGrid w:val="0"/>
        <w:spacing w:line="360" w:lineRule="auto"/>
        <w:ind w:firstLine="456" w:firstLineChars="200"/>
        <w:jc w:val="center"/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  <w:t>南昌大学教务处</w:t>
      </w:r>
    </w:p>
    <w:p>
      <w:pPr>
        <w:snapToGrid w:val="0"/>
        <w:spacing w:line="360" w:lineRule="auto"/>
        <w:ind w:firstLine="6384" w:firstLineChars="2800"/>
        <w:jc w:val="both"/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  <w:t>南昌大学医学部</w:t>
      </w:r>
    </w:p>
    <w:p>
      <w:pPr>
        <w:snapToGrid w:val="0"/>
        <w:spacing w:line="360" w:lineRule="auto"/>
        <w:ind w:firstLine="456" w:firstLineChars="200"/>
        <w:jc w:val="right"/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eastAsia="zh-CN"/>
        </w:rPr>
        <w:t>南昌大学基础医学院</w:t>
      </w:r>
    </w:p>
    <w:p>
      <w:pPr>
        <w:snapToGrid w:val="0"/>
        <w:spacing w:line="360" w:lineRule="auto"/>
        <w:ind w:firstLine="456" w:firstLineChars="200"/>
        <w:jc w:val="center"/>
        <w:rPr>
          <w:rFonts w:hint="eastAsia" w:ascii="宋体" w:hAnsi="宋体" w:eastAsia="宋体" w:cs="宋体"/>
          <w:b w:val="0"/>
          <w:bCs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pacing w:val="-6"/>
          <w:kern w:val="0"/>
          <w:sz w:val="24"/>
          <w:szCs w:val="24"/>
          <w:lang w:val="en-US" w:eastAsia="zh-CN"/>
        </w:rPr>
        <w:t xml:space="preserve">                                                      2023年4月7号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 w:val="0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作品格式要求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需提交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个版本：中英文摘要完整版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word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格式），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中英文摘要盲审版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（无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作者、指导教师姓名，学校名称等信息，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pdf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格式）；附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3~5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个关键词。字数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800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字以内，不能附图表。中文字体为宋体；英文字体为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Times New Roman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一、创新研究论坛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（四号，靠左）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学科组：（基础临床、法医、预防医学、中医药学、口腔医学</w:t>
      </w:r>
      <w:r>
        <w:rPr>
          <w:rFonts w:hint="default" w:ascii="Times New Roman" w:hAnsi="Times New Roman" w:eastAsia="宋体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；亚组：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（四号，靠左）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题目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/Title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四号、加粗、居中）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作者：姓名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（要求：五号、加粗、居中，作者间 2 字符空格）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指导教师：姓名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（要求：五号、加粗、居中）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（学校名称、城市、邮编）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（要求：五号、居中、不加粗）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摘要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/Abstract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：目的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方法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结果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结论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XXX。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关键词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/Keywords: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XXX；XXX；XXX；……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格式如上：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顶头、不分段；小四号；目的、方法、结果、结论等字体加粗，后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空一格，其他字体不加粗；学校后空一行。先中文摘要后英文摘要）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二、实验设计论坛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（四号，靠左）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学科组：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（基础临床、法医、预防医学、中医药学、口腔医学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亚组：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（四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号，靠左）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题目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/Title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四号、加粗、居中）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作者姓名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（要求：五号、加粗、居中，作者间 2 字符空格）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指导教师：姓名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（要求：五号、加粗、居中）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（学校名称、城市、邮编）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（要求：五号、居中、不加粗）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摘要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/Abstract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：立论依据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设计思路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实验内容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材料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XXX；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预实验结果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可行性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XXX；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创新性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XXX。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关键词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/Keywords: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XXX；XXX；XXX；……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（格式如上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：顶头、不分段；小四号；立论依据、设计思路、实验内容、材料、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预实验结果、可行性、创新性等字体加粗，后空一格，其他字体不加粗；学校后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空一行。先中文摘要后英文摘要） </w:t>
      </w: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>第九届全国大学生基础医学创新研究暨实验设计论坛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>作品原创性声明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本人郑重声明：所呈交的作品是在指导教师的指导下，自主选题、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>自主设计、自主实施、独立撰写完成，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没有抄袭或借用任何其他个人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或集体已经发表或撰写的内容（包括指导教师的各类基金项目内容）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对本作品做出重要贡献的个人和集体，均已在作品中以明确方式标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明。本作品已发表与未发表的成果、知识产权均归所在学校所有。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>本人承诺承担本声明的责任（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如违背本声明将被取消参与资格、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所获奖项，并被全国通报批评等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所有作者签名：                 日期： 年 月 日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>指导教师签名：                 日期： 年 月 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t xml:space="preserve">指导教师所在单位：            （学院）盖章 </w:t>
      </w: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snapToGrid w:val="0"/>
        <w:spacing w:line="360" w:lineRule="auto"/>
        <w:ind w:firstLine="458" w:firstLineChars="200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="黑体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黑体" w:cs="Times New Roman"/>
          <w:color w:val="000000"/>
          <w:kern w:val="0"/>
          <w:sz w:val="31"/>
          <w:szCs w:val="31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 w:bidi="ar"/>
        </w:rPr>
        <w:t>全国大学生基础医学创新研究暨实验设计论坛评分标准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一、创新研究论坛项目（满分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100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．内容（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）选题（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分，科学性和原创性，各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）结果（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分，论证的严谨及结果的丰富、数据处理，各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）结论（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分，分析合理、结论正确，各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．汇报答辩（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PPT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的逻辑性与美观（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2.5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）仪表、语言表达能力（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2.5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）汇报思路与逻辑（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）回答问题准确性（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）基础知识扎实（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．团队合作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）团队分工协作（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分，互相协作、分工得当）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）贡献度（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分，学生在作品中的贡献度）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二、实验设计论坛项目（满分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100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1.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内容（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）可行性（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分，立项依据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分，技术路线方案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，预实验结果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）创新性（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分，原创性）（高职组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）实用性（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分，应用价值，意义）（高职组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分，应用性与创业性）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．汇报答辩（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30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PPT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的逻辑性与美观（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2.5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）仪表、语言表达能力（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2.5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）汇报思路与逻辑（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）回答问题准确性（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）基础知识扎实（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分）注：本科组答辩时增加考察科研思维能力；高职高专组答辩增加考察相关实验技能的掌握情况。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．团队合作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）团队分工协作（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分，互相协作、分工得当）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left"/>
        <w:textAlignment w:val="auto"/>
        <w:rPr>
          <w:rFonts w:hint="default" w:ascii="Times New Roman" w:hAnsi="Times New Roman" w:eastAsia="仿宋" w:cs="Times New Roman"/>
          <w:b/>
          <w:spacing w:val="-6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>）贡献度（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 w:bidi="ar"/>
        </w:rPr>
        <w:t xml:space="preserve">分，学生在作品中的贡献度）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xNjI3YWFkOGMxNjQ3OTg5NjBhMmNiMjQ2ZjdhZjUifQ=="/>
  </w:docVars>
  <w:rsids>
    <w:rsidRoot w:val="00304649"/>
    <w:rsid w:val="00304649"/>
    <w:rsid w:val="00773F51"/>
    <w:rsid w:val="00991F6B"/>
    <w:rsid w:val="00AE1EE6"/>
    <w:rsid w:val="00D07202"/>
    <w:rsid w:val="1AAE4591"/>
    <w:rsid w:val="226A6177"/>
    <w:rsid w:val="257B25D7"/>
    <w:rsid w:val="27074F43"/>
    <w:rsid w:val="59945E32"/>
    <w:rsid w:val="5B860529"/>
    <w:rsid w:val="5C86754E"/>
    <w:rsid w:val="6F8540EA"/>
    <w:rsid w:val="6FA75E5D"/>
    <w:rsid w:val="70E121B7"/>
    <w:rsid w:val="7AB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2803</Words>
  <Characters>3010</Characters>
  <Lines>19</Lines>
  <Paragraphs>5</Paragraphs>
  <TotalTime>17</TotalTime>
  <ScaleCrop>false</ScaleCrop>
  <LinksUpToDate>false</LinksUpToDate>
  <CharactersWithSpaces>3265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2023-03-30T03:06:00Z</dcterms:created>
  <dc:creator>h</dc:creator>
  <cp:lastModifiedBy>Administrator</cp:lastModifiedBy>
  <dcterms:modified xsi:type="dcterms:W3CDTF">2023-04-06T02:04:55Z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628287F8FA35404E8DA2F7EDC7995B11</vt:lpwstr>
  </property>
</Properties>
</file>