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ind w:left="-178" w:leftChars="-85"/>
        <w:jc w:val="center"/>
        <w:rPr>
          <w:rFonts w:ascii="宋体" w:cs="Times New Roman"/>
          <w:b/>
          <w:bCs/>
          <w:sz w:val="32"/>
          <w:szCs w:val="32"/>
        </w:rPr>
      </w:pPr>
      <w:r>
        <w:rPr>
          <w:rFonts w:hint="eastAsia" w:ascii="宋体" w:hAnsi="宋体" w:cs="宋体"/>
          <w:b/>
          <w:bCs/>
          <w:sz w:val="32"/>
          <w:szCs w:val="32"/>
          <w:lang w:val="en-US" w:eastAsia="zh-CN"/>
        </w:rPr>
        <w:t>关于</w:t>
      </w:r>
      <w:bookmarkStart w:id="2" w:name="_GoBack"/>
      <w:bookmarkEnd w:id="2"/>
      <w:r>
        <w:rPr>
          <w:rFonts w:ascii="宋体" w:hAnsi="宋体" w:cs="宋体"/>
          <w:b/>
          <w:bCs/>
          <w:sz w:val="32"/>
          <w:szCs w:val="32"/>
        </w:rPr>
        <w:t>“</w:t>
      </w:r>
      <w:r>
        <w:rPr>
          <w:rFonts w:hint="eastAsia" w:ascii="宋体" w:hAnsi="宋体" w:cs="宋体"/>
          <w:b/>
          <w:bCs/>
          <w:sz w:val="32"/>
          <w:szCs w:val="32"/>
        </w:rPr>
        <w:t>美均-辉景杯</w:t>
      </w:r>
      <w:r>
        <w:rPr>
          <w:rFonts w:ascii="宋体" w:hAnsi="宋体" w:cs="宋体"/>
          <w:b/>
          <w:bCs/>
          <w:sz w:val="32"/>
          <w:szCs w:val="32"/>
        </w:rPr>
        <w:t>”</w:t>
      </w:r>
      <w:r>
        <w:rPr>
          <w:rFonts w:hint="eastAsia" w:ascii="宋体" w:hAnsi="宋体" w:cs="宋体"/>
          <w:b/>
          <w:bCs/>
          <w:sz w:val="32"/>
          <w:szCs w:val="32"/>
        </w:rPr>
        <w:t>第七届</w:t>
      </w:r>
      <w:r>
        <w:rPr>
          <w:rFonts w:ascii="宋体" w:hAnsi="宋体" w:cs="宋体"/>
          <w:b/>
          <w:bCs/>
          <w:sz w:val="32"/>
          <w:szCs w:val="32"/>
        </w:rPr>
        <w:t>南昌大学金相技能大赛</w:t>
      </w:r>
      <w:r>
        <w:rPr>
          <w:rFonts w:hint="eastAsia" w:hAnsi="Tahoma" w:cs="宋体"/>
          <w:b/>
          <w:bCs/>
          <w:sz w:val="32"/>
          <w:szCs w:val="32"/>
        </w:rPr>
        <w:t>暨</w:t>
      </w:r>
      <w:r>
        <w:rPr>
          <w:rFonts w:hint="eastAsia" w:ascii="宋体" w:hAnsi="宋体" w:cs="宋体"/>
          <w:b/>
          <w:bCs/>
          <w:sz w:val="32"/>
          <w:szCs w:val="32"/>
        </w:rPr>
        <w:t>第十一届全国大学生金相技能大赛选拔赛的通知</w:t>
      </w:r>
    </w:p>
    <w:p>
      <w:pPr>
        <w:widowControl/>
        <w:spacing w:line="276" w:lineRule="auto"/>
        <w:jc w:val="left"/>
        <w:rPr>
          <w:rFonts w:ascii="仿宋_GB2312" w:eastAsia="仿宋_GB2312"/>
          <w:sz w:val="32"/>
          <w:szCs w:val="32"/>
        </w:rPr>
      </w:pPr>
      <w:r>
        <w:rPr>
          <w:rFonts w:hint="eastAsia" w:ascii="仿宋_GB2312" w:eastAsia="仿宋_GB2312"/>
          <w:sz w:val="32"/>
          <w:szCs w:val="32"/>
        </w:rPr>
        <w:t>各学院（系）:</w:t>
      </w:r>
    </w:p>
    <w:p>
      <w:pPr>
        <w:widowControl/>
        <w:spacing w:line="276" w:lineRule="auto"/>
        <w:ind w:firstLine="480"/>
        <w:jc w:val="left"/>
        <w:rPr>
          <w:rFonts w:ascii="仿宋" w:hAnsi="仿宋" w:eastAsia="仿宋" w:cs="Arial"/>
          <w:kern w:val="0"/>
          <w:sz w:val="24"/>
          <w:szCs w:val="24"/>
        </w:rPr>
      </w:pPr>
      <w:bookmarkStart w:id="0" w:name="OLE_LINK44"/>
      <w:bookmarkEnd w:id="0"/>
      <w:bookmarkStart w:id="1" w:name="OLE_LINK43"/>
      <w:r>
        <w:rPr>
          <w:rFonts w:hint="eastAsia" w:ascii="仿宋" w:hAnsi="仿宋" w:eastAsia="仿宋" w:cs="Arial"/>
          <w:kern w:val="0"/>
          <w:sz w:val="24"/>
          <w:szCs w:val="24"/>
        </w:rPr>
        <w:t>为了在高校大学生中进一步弘扬科学精神和创新精神，通过实验技能的交流与竞赛，</w:t>
      </w:r>
      <w:r>
        <w:rPr>
          <w:rFonts w:ascii="仿宋" w:hAnsi="仿宋" w:eastAsia="仿宋"/>
          <w:sz w:val="24"/>
          <w:szCs w:val="24"/>
        </w:rPr>
        <w:t>提高学生金相制备及观察的试验操作技能，增强金相图谱分析能力</w:t>
      </w:r>
      <w:r>
        <w:rPr>
          <w:rFonts w:hint="eastAsia" w:ascii="仿宋" w:hAnsi="仿宋" w:eastAsia="仿宋" w:cs="Arial"/>
          <w:kern w:val="0"/>
          <w:sz w:val="24"/>
          <w:szCs w:val="24"/>
        </w:rPr>
        <w:t>，并加深其对专业知识的理解与应用，为广大本科生营造一种自由、创新的学术氛围，提供一个互相交流和学习的科研平台，同时为今年</w:t>
      </w:r>
      <w:r>
        <w:rPr>
          <w:rFonts w:ascii="仿宋" w:hAnsi="仿宋" w:eastAsia="仿宋" w:cs="Arial"/>
          <w:kern w:val="0"/>
          <w:sz w:val="24"/>
          <w:szCs w:val="24"/>
        </w:rPr>
        <w:t>5</w:t>
      </w:r>
      <w:r>
        <w:rPr>
          <w:rFonts w:ascii="Times New Roman" w:hAnsi="Times New Roman" w:eastAsia="仿宋" w:cs="Times New Roman"/>
          <w:kern w:val="0"/>
          <w:sz w:val="24"/>
          <w:szCs w:val="24"/>
        </w:rPr>
        <w:t>月举行的教育厅主办的第</w:t>
      </w:r>
      <w:r>
        <w:rPr>
          <w:rFonts w:hint="eastAsia" w:ascii="Times New Roman" w:hAnsi="Times New Roman" w:eastAsia="仿宋" w:cs="Times New Roman"/>
          <w:kern w:val="0"/>
          <w:sz w:val="24"/>
          <w:szCs w:val="24"/>
        </w:rPr>
        <w:t>六</w:t>
      </w:r>
      <w:r>
        <w:rPr>
          <w:rFonts w:ascii="Times New Roman" w:hAnsi="Times New Roman" w:eastAsia="仿宋" w:cs="Times New Roman"/>
          <w:kern w:val="0"/>
          <w:sz w:val="24"/>
          <w:szCs w:val="24"/>
        </w:rPr>
        <w:t>届江西省大学生金相技能大赛和8月举行的第</w:t>
      </w:r>
      <w:r>
        <w:rPr>
          <w:rFonts w:hint="eastAsia" w:ascii="Times New Roman" w:hAnsi="Times New Roman" w:eastAsia="仿宋" w:cs="Times New Roman"/>
          <w:kern w:val="0"/>
          <w:sz w:val="24"/>
          <w:szCs w:val="24"/>
        </w:rPr>
        <w:t>十一</w:t>
      </w:r>
      <w:r>
        <w:rPr>
          <w:rFonts w:ascii="Times New Roman" w:hAnsi="Times New Roman" w:eastAsia="仿宋" w:cs="Times New Roman"/>
          <w:kern w:val="0"/>
          <w:sz w:val="24"/>
          <w:szCs w:val="24"/>
        </w:rPr>
        <w:t>届“徕卡杯”全国大学生金相技能</w:t>
      </w:r>
      <w:r>
        <w:rPr>
          <w:rFonts w:hint="eastAsia" w:ascii="仿宋" w:hAnsi="仿宋" w:eastAsia="仿宋" w:cs="Arial"/>
          <w:kern w:val="0"/>
          <w:sz w:val="24"/>
          <w:szCs w:val="24"/>
        </w:rPr>
        <w:t>大赛选拔优秀选手，特举办第七届南昌大学金相技能大赛。</w:t>
      </w:r>
      <w:bookmarkEnd w:id="1"/>
      <w:r>
        <w:rPr>
          <w:rFonts w:hint="eastAsia" w:ascii="仿宋" w:hAnsi="仿宋" w:eastAsia="仿宋" w:cs="Arial"/>
          <w:kern w:val="0"/>
          <w:sz w:val="24"/>
          <w:szCs w:val="24"/>
        </w:rPr>
        <w:t>徕卡杯全国大学生金相技能大赛是由教育部高等学校材料类专业教学指导委员会主办，覆盖全国</w:t>
      </w:r>
      <w:r>
        <w:rPr>
          <w:rFonts w:ascii="仿宋" w:hAnsi="仿宋" w:eastAsia="仿宋" w:cs="Arial"/>
          <w:kern w:val="0"/>
          <w:sz w:val="24"/>
          <w:szCs w:val="24"/>
        </w:rPr>
        <w:t>400</w:t>
      </w:r>
      <w:r>
        <w:rPr>
          <w:rFonts w:hint="eastAsia" w:ascii="仿宋" w:hAnsi="仿宋" w:eastAsia="仿宋" w:cs="Arial"/>
          <w:kern w:val="0"/>
          <w:sz w:val="24"/>
          <w:szCs w:val="24"/>
        </w:rPr>
        <w:t>多所院校，每年举办一次，至今已成功举办十届，发展成为全国最具影响的大学生科技竞赛项目之一，已连续三年进入全国普通高校大学生学科竞赛排行榜。</w:t>
      </w:r>
      <w:r>
        <w:rPr>
          <w:rFonts w:ascii="仿宋" w:hAnsi="仿宋" w:eastAsia="仿宋"/>
          <w:sz w:val="24"/>
          <w:szCs w:val="24"/>
        </w:rPr>
        <w:t>现将</w:t>
      </w:r>
      <w:r>
        <w:rPr>
          <w:rFonts w:hint="eastAsia" w:ascii="仿宋" w:hAnsi="仿宋" w:eastAsia="仿宋"/>
          <w:sz w:val="24"/>
          <w:szCs w:val="24"/>
        </w:rPr>
        <w:t>本届校赛</w:t>
      </w:r>
      <w:r>
        <w:rPr>
          <w:rFonts w:ascii="仿宋" w:hAnsi="仿宋" w:eastAsia="仿宋"/>
          <w:sz w:val="24"/>
          <w:szCs w:val="24"/>
        </w:rPr>
        <w:t>竞赛的有关事项通知如下：</w:t>
      </w:r>
    </w:p>
    <w:p>
      <w:pPr>
        <w:spacing w:line="276" w:lineRule="auto"/>
        <w:rPr>
          <w:rFonts w:ascii="仿宋_GB2312" w:eastAsia="仿宋_GB2312"/>
          <w:sz w:val="32"/>
          <w:szCs w:val="32"/>
        </w:rPr>
      </w:pPr>
      <w:r>
        <w:rPr>
          <w:rFonts w:hint="eastAsia" w:ascii="仿宋_GB2312" w:eastAsia="仿宋_GB2312"/>
          <w:sz w:val="32"/>
          <w:szCs w:val="32"/>
        </w:rPr>
        <w:t>一、举办单位</w:t>
      </w:r>
    </w:p>
    <w:p>
      <w:pPr>
        <w:spacing w:line="276"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指导</w:t>
      </w:r>
      <w:r>
        <w:rPr>
          <w:rFonts w:ascii="仿宋" w:hAnsi="仿宋" w:eastAsia="仿宋" w:cs="Arial"/>
          <w:kern w:val="0"/>
          <w:sz w:val="24"/>
          <w:szCs w:val="24"/>
        </w:rPr>
        <w:t>单位</w:t>
      </w:r>
      <w:r>
        <w:rPr>
          <w:rFonts w:hint="eastAsia" w:ascii="仿宋" w:hAnsi="仿宋" w:eastAsia="仿宋" w:cs="Arial"/>
          <w:kern w:val="0"/>
          <w:sz w:val="24"/>
          <w:szCs w:val="24"/>
        </w:rPr>
        <w:t>：南昌大学教务处</w:t>
      </w:r>
    </w:p>
    <w:p>
      <w:pPr>
        <w:spacing w:line="276"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主办：南昌大学物理与材料学院</w:t>
      </w:r>
    </w:p>
    <w:p>
      <w:pPr>
        <w:spacing w:line="276" w:lineRule="auto"/>
        <w:rPr>
          <w:rFonts w:ascii="仿宋_GB2312" w:eastAsia="仿宋_GB2312"/>
          <w:sz w:val="32"/>
          <w:szCs w:val="32"/>
        </w:rPr>
      </w:pPr>
      <w:r>
        <w:rPr>
          <w:rFonts w:hint="eastAsia" w:ascii="仿宋_GB2312" w:eastAsia="仿宋_GB2312"/>
          <w:sz w:val="32"/>
          <w:szCs w:val="32"/>
        </w:rPr>
        <w:t>二、参赛对象</w:t>
      </w:r>
    </w:p>
    <w:p>
      <w:pPr>
        <w:spacing w:line="276"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本次比赛面向南昌大学在校全日制本科学生（含</w:t>
      </w:r>
      <w:r>
        <w:rPr>
          <w:rFonts w:ascii="仿宋" w:hAnsi="仿宋" w:eastAsia="仿宋" w:cs="Arial"/>
          <w:kern w:val="0"/>
          <w:sz w:val="24"/>
          <w:szCs w:val="24"/>
        </w:rPr>
        <w:t>科技学院、共青学院等）</w:t>
      </w:r>
      <w:r>
        <w:rPr>
          <w:rFonts w:hint="eastAsia" w:ascii="仿宋" w:hAnsi="仿宋" w:eastAsia="仿宋" w:cs="Arial"/>
          <w:kern w:val="0"/>
          <w:sz w:val="24"/>
          <w:szCs w:val="24"/>
        </w:rPr>
        <w:t>，专业不限。</w:t>
      </w:r>
    </w:p>
    <w:p>
      <w:pPr>
        <w:spacing w:line="276" w:lineRule="auto"/>
        <w:ind w:firstLine="480" w:firstLineChars="200"/>
        <w:rPr>
          <w:rFonts w:ascii="Times New Roman" w:hAnsi="Times New Roman" w:eastAsia="仿宋" w:cs="Times New Roman"/>
          <w:kern w:val="0"/>
          <w:sz w:val="24"/>
          <w:szCs w:val="24"/>
        </w:rPr>
      </w:pPr>
      <w:r>
        <w:rPr>
          <w:rFonts w:ascii="Times New Roman" w:hAnsi="Times New Roman" w:eastAsia="仿宋" w:cs="Times New Roman"/>
          <w:kern w:val="0"/>
          <w:sz w:val="24"/>
          <w:szCs w:val="24"/>
        </w:rPr>
        <w:t>参赛队员基本要求：</w:t>
      </w:r>
    </w:p>
    <w:p>
      <w:pPr>
        <w:spacing w:line="276" w:lineRule="auto"/>
        <w:ind w:firstLine="480" w:firstLineChars="200"/>
        <w:rPr>
          <w:rFonts w:ascii="Times New Roman" w:hAnsi="Times New Roman" w:eastAsia="仿宋" w:cs="Times New Roman"/>
          <w:kern w:val="0"/>
          <w:sz w:val="24"/>
          <w:szCs w:val="24"/>
        </w:rPr>
      </w:pPr>
      <w:r>
        <w:rPr>
          <w:rFonts w:ascii="Times New Roman" w:hAnsi="Times New Roman" w:eastAsia="仿宋" w:cs="Times New Roman"/>
          <w:kern w:val="0"/>
          <w:sz w:val="24"/>
          <w:szCs w:val="24"/>
        </w:rPr>
        <w:t>（1）了解金相制备基础知识；</w:t>
      </w:r>
    </w:p>
    <w:p>
      <w:pPr>
        <w:spacing w:line="276" w:lineRule="auto"/>
        <w:ind w:firstLine="480" w:firstLineChars="200"/>
        <w:rPr>
          <w:rFonts w:ascii="Times New Roman" w:hAnsi="Times New Roman" w:eastAsia="仿宋" w:cs="Times New Roman"/>
          <w:kern w:val="0"/>
          <w:sz w:val="24"/>
          <w:szCs w:val="24"/>
        </w:rPr>
      </w:pPr>
      <w:r>
        <w:rPr>
          <w:rFonts w:ascii="Times New Roman" w:hAnsi="Times New Roman" w:eastAsia="仿宋" w:cs="Times New Roman"/>
          <w:kern w:val="0"/>
          <w:sz w:val="24"/>
          <w:szCs w:val="24"/>
        </w:rPr>
        <w:t>（2）熟悉金相显微镜的操作；</w:t>
      </w:r>
    </w:p>
    <w:p>
      <w:pPr>
        <w:spacing w:line="276" w:lineRule="auto"/>
        <w:ind w:firstLine="480" w:firstLineChars="200"/>
        <w:rPr>
          <w:rFonts w:ascii="Times New Roman" w:hAnsi="Times New Roman" w:eastAsia="仿宋" w:cs="Times New Roman"/>
          <w:kern w:val="0"/>
          <w:sz w:val="24"/>
          <w:szCs w:val="24"/>
        </w:rPr>
      </w:pPr>
      <w:r>
        <w:rPr>
          <w:rFonts w:ascii="Times New Roman" w:hAnsi="Times New Roman" w:eastAsia="仿宋" w:cs="Times New Roman"/>
          <w:kern w:val="0"/>
          <w:sz w:val="24"/>
          <w:szCs w:val="24"/>
        </w:rPr>
        <w:t>（3）掌握金相试样磨</w:t>
      </w:r>
      <w:r>
        <w:rPr>
          <w:rFonts w:hint="eastAsia" w:ascii="Times New Roman" w:hAnsi="Times New Roman" w:eastAsia="仿宋" w:cs="Times New Roman"/>
          <w:kern w:val="0"/>
          <w:sz w:val="24"/>
          <w:szCs w:val="24"/>
        </w:rPr>
        <w:t>制</w:t>
      </w:r>
      <w:r>
        <w:rPr>
          <w:rFonts w:ascii="Times New Roman" w:hAnsi="Times New Roman" w:eastAsia="仿宋" w:cs="Times New Roman"/>
          <w:kern w:val="0"/>
          <w:sz w:val="24"/>
          <w:szCs w:val="24"/>
        </w:rPr>
        <w:t>、抛光、浸蚀、</w:t>
      </w:r>
      <w:r>
        <w:rPr>
          <w:rFonts w:hint="eastAsia" w:ascii="Times New Roman" w:hAnsi="Times New Roman" w:eastAsia="仿宋" w:cs="Times New Roman"/>
          <w:kern w:val="0"/>
          <w:sz w:val="24"/>
          <w:szCs w:val="24"/>
        </w:rPr>
        <w:t>显微</w:t>
      </w:r>
      <w:r>
        <w:rPr>
          <w:rFonts w:ascii="Times New Roman" w:hAnsi="Times New Roman" w:eastAsia="仿宋" w:cs="Times New Roman"/>
          <w:kern w:val="0"/>
          <w:sz w:val="24"/>
          <w:szCs w:val="24"/>
        </w:rPr>
        <w:t>观察。</w:t>
      </w:r>
    </w:p>
    <w:p>
      <w:pPr>
        <w:spacing w:line="276" w:lineRule="auto"/>
        <w:rPr>
          <w:rFonts w:ascii="仿宋_GB2312" w:eastAsia="仿宋_GB2312"/>
          <w:sz w:val="32"/>
          <w:szCs w:val="32"/>
        </w:rPr>
      </w:pPr>
      <w:r>
        <w:rPr>
          <w:rFonts w:hint="eastAsia" w:ascii="仿宋_GB2312" w:eastAsia="仿宋_GB2312"/>
          <w:sz w:val="32"/>
          <w:szCs w:val="32"/>
        </w:rPr>
        <w:t>三、竞赛内容</w:t>
      </w:r>
    </w:p>
    <w:p>
      <w:pPr>
        <w:spacing w:line="276" w:lineRule="auto"/>
        <w:ind w:firstLine="480" w:firstLineChars="200"/>
        <w:rPr>
          <w:rFonts w:ascii="Times New Roman" w:hAnsi="Times New Roman" w:eastAsia="仿宋" w:cs="仿宋"/>
          <w:kern w:val="0"/>
          <w:sz w:val="24"/>
          <w:szCs w:val="24"/>
        </w:rPr>
      </w:pPr>
      <w:r>
        <w:rPr>
          <w:rFonts w:hint="eastAsia" w:ascii="Times New Roman" w:hAnsi="Times New Roman" w:eastAsia="仿宋" w:cs="仿宋"/>
          <w:kern w:val="0"/>
          <w:sz w:val="24"/>
          <w:szCs w:val="24"/>
        </w:rPr>
        <w:t>竞赛选用</w:t>
      </w:r>
      <w:r>
        <w:rPr>
          <w:rFonts w:hint="eastAsia" w:ascii="Times New Roman" w:hAnsi="Times New Roman" w:eastAsia="仿宋" w:cs="Times New Roman"/>
          <w:kern w:val="0"/>
          <w:sz w:val="24"/>
          <w:szCs w:val="24"/>
        </w:rPr>
        <w:t>统一标</w:t>
      </w:r>
      <w:r>
        <w:rPr>
          <w:rFonts w:hint="eastAsia" w:ascii="Times New Roman" w:hAnsi="Times New Roman" w:eastAsia="仿宋" w:cs="仿宋"/>
          <w:kern w:val="0"/>
          <w:sz w:val="24"/>
          <w:szCs w:val="24"/>
        </w:rPr>
        <w:t>准试样：</w:t>
      </w:r>
    </w:p>
    <w:p>
      <w:pPr>
        <w:spacing w:line="276" w:lineRule="auto"/>
        <w:ind w:firstLine="720" w:firstLineChars="300"/>
        <w:rPr>
          <w:rFonts w:ascii="Times New Roman" w:hAnsi="Times New Roman" w:eastAsia="仿宋" w:cs="仿宋"/>
          <w:kern w:val="0"/>
          <w:sz w:val="24"/>
          <w:szCs w:val="24"/>
        </w:rPr>
      </w:pPr>
      <w:r>
        <w:rPr>
          <w:rFonts w:ascii="Times New Roman" w:hAnsi="Times New Roman" w:eastAsia="仿宋" w:cs="仿宋"/>
          <w:kern w:val="0"/>
          <w:sz w:val="24"/>
          <w:szCs w:val="24"/>
        </w:rPr>
        <w:t>预赛为</w:t>
      </w:r>
      <w:r>
        <w:rPr>
          <w:rFonts w:hint="eastAsia" w:ascii="Times New Roman" w:hAnsi="Times New Roman" w:eastAsia="仿宋" w:cs="仿宋"/>
          <w:kern w:val="0"/>
          <w:sz w:val="24"/>
          <w:szCs w:val="24"/>
        </w:rPr>
        <w:t>：</w:t>
      </w:r>
      <w:r>
        <w:rPr>
          <w:rFonts w:ascii="Times New Roman" w:hAnsi="Times New Roman" w:eastAsia="仿宋" w:cs="仿宋"/>
          <w:b/>
          <w:kern w:val="0"/>
          <w:sz w:val="24"/>
          <w:szCs w:val="24"/>
        </w:rPr>
        <w:t>20钢</w:t>
      </w:r>
      <w:r>
        <w:rPr>
          <w:rFonts w:hint="eastAsia" w:ascii="Times New Roman" w:hAnsi="Times New Roman" w:eastAsia="仿宋" w:cs="仿宋"/>
          <w:kern w:val="0"/>
          <w:sz w:val="24"/>
          <w:szCs w:val="24"/>
        </w:rPr>
        <w:t>；</w:t>
      </w:r>
    </w:p>
    <w:p>
      <w:pPr>
        <w:spacing w:line="276" w:lineRule="auto"/>
        <w:ind w:firstLine="720" w:firstLineChars="300"/>
        <w:rPr>
          <w:rFonts w:ascii="Times New Roman" w:hAnsi="Times New Roman" w:eastAsia="仿宋" w:cs="仿宋"/>
          <w:kern w:val="0"/>
          <w:sz w:val="24"/>
          <w:szCs w:val="24"/>
        </w:rPr>
      </w:pPr>
      <w:r>
        <w:rPr>
          <w:rFonts w:hint="eastAsia" w:ascii="Times New Roman" w:hAnsi="Times New Roman" w:eastAsia="仿宋" w:cs="仿宋"/>
          <w:kern w:val="0"/>
          <w:sz w:val="24"/>
          <w:szCs w:val="24"/>
        </w:rPr>
        <w:t>决赛</w:t>
      </w:r>
      <w:r>
        <w:rPr>
          <w:rFonts w:ascii="Times New Roman" w:hAnsi="Times New Roman" w:eastAsia="仿宋" w:cs="仿宋"/>
          <w:kern w:val="0"/>
          <w:sz w:val="24"/>
          <w:szCs w:val="24"/>
        </w:rPr>
        <w:t>为</w:t>
      </w:r>
      <w:r>
        <w:rPr>
          <w:rFonts w:hint="eastAsia" w:ascii="Times New Roman" w:hAnsi="Times New Roman" w:eastAsia="仿宋" w:cs="仿宋"/>
          <w:kern w:val="0"/>
          <w:sz w:val="24"/>
          <w:szCs w:val="24"/>
        </w:rPr>
        <w:t>：</w:t>
      </w:r>
      <w:r>
        <w:rPr>
          <w:rFonts w:ascii="Times New Roman" w:hAnsi="Times New Roman" w:eastAsia="仿宋" w:cs="仿宋"/>
          <w:b/>
          <w:kern w:val="0"/>
          <w:sz w:val="24"/>
          <w:szCs w:val="24"/>
        </w:rPr>
        <w:t>球墨铸铁</w:t>
      </w:r>
      <w:r>
        <w:rPr>
          <w:rFonts w:hint="eastAsia" w:ascii="Times New Roman" w:hAnsi="Times New Roman" w:eastAsia="仿宋" w:cs="仿宋"/>
          <w:kern w:val="0"/>
          <w:sz w:val="24"/>
          <w:szCs w:val="24"/>
        </w:rPr>
        <w:t>和</w:t>
      </w:r>
      <w:r>
        <w:rPr>
          <w:rFonts w:hint="eastAsia" w:ascii="Times New Roman" w:hAnsi="Times New Roman" w:eastAsia="仿宋" w:cs="仿宋"/>
          <w:b/>
          <w:bCs/>
          <w:kern w:val="0"/>
          <w:sz w:val="24"/>
          <w:szCs w:val="24"/>
        </w:rPr>
        <w:t>工业纯铁</w:t>
      </w:r>
      <w:r>
        <w:rPr>
          <w:rFonts w:hint="eastAsia" w:ascii="Times New Roman" w:hAnsi="Times New Roman" w:eastAsia="仿宋" w:cs="仿宋"/>
          <w:kern w:val="0"/>
          <w:sz w:val="24"/>
          <w:szCs w:val="24"/>
        </w:rPr>
        <w:t>；</w:t>
      </w:r>
    </w:p>
    <w:p>
      <w:pPr>
        <w:spacing w:line="276" w:lineRule="auto"/>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比赛用材：</w:t>
      </w:r>
      <w:r>
        <w:rPr>
          <w:rFonts w:ascii="Times New Roman" w:hAnsi="Times New Roman" w:eastAsia="仿宋" w:cs="Times New Roman"/>
          <w:kern w:val="0"/>
          <w:sz w:val="24"/>
          <w:szCs w:val="24"/>
        </w:rPr>
        <w:t>2.5um</w:t>
      </w:r>
      <w:r>
        <w:rPr>
          <w:rFonts w:hint="eastAsia" w:ascii="Times New Roman" w:hAnsi="Times New Roman" w:eastAsia="仿宋" w:cs="Times New Roman"/>
          <w:kern w:val="0"/>
          <w:sz w:val="24"/>
          <w:szCs w:val="24"/>
        </w:rPr>
        <w:t>的金刚石抛光膏、砂纸（金相砂纸和水磨砂纸，选手可以根据各自的需求进行选择6张）；</w:t>
      </w:r>
    </w:p>
    <w:p>
      <w:pPr>
        <w:spacing w:line="276" w:lineRule="auto"/>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浸蚀剂为</w:t>
      </w:r>
      <w:r>
        <w:rPr>
          <w:rFonts w:ascii="Times New Roman" w:hAnsi="Times New Roman" w:eastAsia="仿宋" w:cs="Times New Roman"/>
          <w:kern w:val="0"/>
          <w:sz w:val="24"/>
          <w:szCs w:val="24"/>
        </w:rPr>
        <w:t>4%</w:t>
      </w:r>
      <w:r>
        <w:rPr>
          <w:rFonts w:hint="eastAsia" w:ascii="Times New Roman" w:hAnsi="Times New Roman" w:eastAsia="仿宋" w:cs="Times New Roman"/>
          <w:kern w:val="0"/>
          <w:sz w:val="24"/>
          <w:szCs w:val="24"/>
        </w:rPr>
        <w:t>硝酸酒精溶液；</w:t>
      </w:r>
    </w:p>
    <w:p>
      <w:pPr>
        <w:spacing w:line="276" w:lineRule="auto"/>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比赛场地备有电吹风、竹夹、药棉、小烧杯等供选择使用。</w:t>
      </w:r>
    </w:p>
    <w:p>
      <w:pPr>
        <w:spacing w:line="276" w:lineRule="auto"/>
        <w:ind w:firstLine="480" w:firstLineChars="200"/>
        <w:rPr>
          <w:rFonts w:ascii="Times New Roman" w:hAnsi="Times New Roman" w:eastAsia="仿宋" w:cs="Times New Roman"/>
          <w:kern w:val="0"/>
          <w:sz w:val="24"/>
          <w:szCs w:val="24"/>
        </w:rPr>
      </w:pPr>
      <w:r>
        <w:rPr>
          <w:rFonts w:ascii="Times New Roman" w:hAnsi="Times New Roman" w:eastAsia="仿宋" w:cs="Times New Roman"/>
          <w:kern w:val="0"/>
          <w:sz w:val="24"/>
          <w:szCs w:val="24"/>
        </w:rPr>
        <w:t>参赛者</w:t>
      </w:r>
      <w:r>
        <w:rPr>
          <w:rFonts w:hint="eastAsia" w:ascii="Times New Roman" w:hAnsi="Times New Roman" w:eastAsia="仿宋" w:cs="Times New Roman"/>
          <w:kern w:val="0"/>
          <w:sz w:val="24"/>
          <w:szCs w:val="24"/>
        </w:rPr>
        <w:t>需</w:t>
      </w:r>
      <w:r>
        <w:rPr>
          <w:rFonts w:ascii="Times New Roman" w:hAnsi="Times New Roman" w:eastAsia="仿宋" w:cs="Times New Roman"/>
          <w:kern w:val="0"/>
          <w:sz w:val="24"/>
          <w:szCs w:val="24"/>
        </w:rPr>
        <w:t>在</w:t>
      </w:r>
      <w:r>
        <w:rPr>
          <w:rFonts w:ascii="Times New Roman" w:hAnsi="Times New Roman" w:eastAsia="仿宋" w:cs="Times New Roman"/>
          <w:b/>
          <w:bCs/>
          <w:kern w:val="0"/>
          <w:sz w:val="24"/>
          <w:szCs w:val="24"/>
        </w:rPr>
        <w:t>30分钟</w:t>
      </w:r>
      <w:r>
        <w:rPr>
          <w:rFonts w:ascii="Times New Roman" w:hAnsi="Times New Roman" w:eastAsia="仿宋" w:cs="Times New Roman"/>
          <w:kern w:val="0"/>
          <w:sz w:val="24"/>
          <w:szCs w:val="24"/>
        </w:rPr>
        <w:t>内完成样品的粗磨、细磨、抛光、浸蚀</w:t>
      </w:r>
      <w:r>
        <w:rPr>
          <w:rFonts w:hint="eastAsia" w:ascii="Times New Roman" w:hAnsi="Times New Roman" w:eastAsia="仿宋" w:cs="Times New Roman"/>
          <w:kern w:val="0"/>
          <w:sz w:val="24"/>
          <w:szCs w:val="24"/>
        </w:rPr>
        <w:t>等</w:t>
      </w:r>
      <w:r>
        <w:rPr>
          <w:rFonts w:ascii="Times New Roman" w:hAnsi="Times New Roman" w:eastAsia="仿宋" w:cs="Times New Roman"/>
          <w:kern w:val="0"/>
          <w:sz w:val="24"/>
          <w:szCs w:val="24"/>
        </w:rPr>
        <w:t>过程，</w:t>
      </w:r>
      <w:r>
        <w:rPr>
          <w:rFonts w:hint="eastAsia" w:ascii="Times New Roman" w:hAnsi="Times New Roman" w:eastAsia="仿宋" w:cs="Times New Roman"/>
          <w:kern w:val="0"/>
          <w:sz w:val="24"/>
          <w:szCs w:val="24"/>
        </w:rPr>
        <w:t>最终制备出供评委评分的样品</w:t>
      </w:r>
      <w:r>
        <w:rPr>
          <w:rFonts w:ascii="Times New Roman" w:hAnsi="Times New Roman" w:eastAsia="仿宋" w:cs="Times New Roman"/>
          <w:kern w:val="0"/>
          <w:sz w:val="24"/>
          <w:szCs w:val="24"/>
        </w:rPr>
        <w:t>。</w:t>
      </w:r>
    </w:p>
    <w:p>
      <w:pPr>
        <w:spacing w:line="276" w:lineRule="auto"/>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选手的最终成绩由所制备的金相图像质量、样品表面质量和操作规程三部分组成。具体见第十一届全国大学生金相技能大赛评分标准</w:t>
      </w:r>
      <w:r>
        <w:rPr>
          <w:rFonts w:ascii="Times New Roman" w:hAnsi="Times New Roman" w:eastAsia="仿宋" w:cs="Times New Roman"/>
          <w:kern w:val="0"/>
          <w:sz w:val="24"/>
          <w:szCs w:val="24"/>
        </w:rPr>
        <w:t>http://www.mse-cn.com/index.html</w:t>
      </w:r>
      <w:r>
        <w:rPr>
          <w:rFonts w:hint="eastAsia" w:ascii="Times New Roman" w:hAnsi="Times New Roman" w:eastAsia="仿宋" w:cs="Times New Roman"/>
          <w:kern w:val="0"/>
          <w:sz w:val="24"/>
          <w:szCs w:val="24"/>
        </w:rPr>
        <w:t>。</w:t>
      </w:r>
    </w:p>
    <w:p>
      <w:pPr>
        <w:spacing w:line="276" w:lineRule="auto"/>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因为疫情的影响，报名人数控制在</w:t>
      </w:r>
      <w:r>
        <w:rPr>
          <w:rFonts w:ascii="Times New Roman" w:hAnsi="Times New Roman" w:eastAsia="仿宋" w:cs="Times New Roman"/>
          <w:kern w:val="0"/>
          <w:sz w:val="24"/>
          <w:szCs w:val="24"/>
        </w:rPr>
        <w:t>20</w:t>
      </w:r>
      <w:r>
        <w:rPr>
          <w:rFonts w:hint="eastAsia" w:ascii="Times New Roman" w:hAnsi="Times New Roman" w:eastAsia="仿宋" w:cs="Times New Roman"/>
          <w:kern w:val="0"/>
          <w:sz w:val="24"/>
          <w:szCs w:val="24"/>
        </w:rPr>
        <w:t>0人以内（参赛资格按报名先后顺序确定）。</w:t>
      </w:r>
    </w:p>
    <w:p>
      <w:pPr>
        <w:spacing w:line="276" w:lineRule="auto"/>
        <w:rPr>
          <w:rFonts w:ascii="仿宋_GB2312" w:eastAsia="仿宋_GB2312"/>
          <w:sz w:val="32"/>
          <w:szCs w:val="32"/>
        </w:rPr>
      </w:pPr>
      <w:r>
        <w:rPr>
          <w:rFonts w:hint="eastAsia" w:ascii="仿宋_GB2312" w:eastAsia="仿宋_GB2312"/>
          <w:sz w:val="32"/>
          <w:szCs w:val="32"/>
        </w:rPr>
        <w:t>四、奖励办法</w:t>
      </w:r>
    </w:p>
    <w:p>
      <w:pPr>
        <w:spacing w:line="276" w:lineRule="auto"/>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1.预赛取前6</w:t>
      </w:r>
      <w:r>
        <w:rPr>
          <w:rFonts w:ascii="Times New Roman" w:hAnsi="Times New Roman" w:eastAsia="仿宋" w:cs="Times New Roman"/>
          <w:kern w:val="0"/>
          <w:sz w:val="24"/>
          <w:szCs w:val="24"/>
        </w:rPr>
        <w:t>0</w:t>
      </w:r>
      <w:r>
        <w:rPr>
          <w:rFonts w:hint="eastAsia" w:ascii="Times New Roman" w:hAnsi="Times New Roman" w:eastAsia="仿宋" w:cs="Times New Roman"/>
          <w:kern w:val="0"/>
          <w:sz w:val="24"/>
          <w:szCs w:val="24"/>
        </w:rPr>
        <w:t>名</w:t>
      </w:r>
      <w:r>
        <w:rPr>
          <w:rFonts w:ascii="Times New Roman" w:hAnsi="Times New Roman" w:eastAsia="仿宋" w:cs="Times New Roman"/>
          <w:kern w:val="0"/>
          <w:sz w:val="24"/>
          <w:szCs w:val="24"/>
        </w:rPr>
        <w:t>选手进入决赛</w:t>
      </w:r>
      <w:r>
        <w:rPr>
          <w:rFonts w:hint="eastAsia" w:ascii="Times New Roman" w:hAnsi="Times New Roman" w:eastAsia="仿宋" w:cs="Times New Roman"/>
          <w:kern w:val="0"/>
          <w:sz w:val="24"/>
          <w:szCs w:val="24"/>
        </w:rPr>
        <w:t>。</w:t>
      </w:r>
    </w:p>
    <w:p>
      <w:pPr>
        <w:spacing w:line="276" w:lineRule="auto"/>
        <w:ind w:firstLine="480" w:firstLineChars="200"/>
        <w:rPr>
          <w:rFonts w:ascii="Times New Roman" w:hAnsi="Times New Roman" w:eastAsia="仿宋" w:cs="Times New Roman"/>
          <w:kern w:val="0"/>
          <w:sz w:val="24"/>
          <w:szCs w:val="24"/>
        </w:rPr>
      </w:pPr>
      <w:r>
        <w:rPr>
          <w:rFonts w:ascii="Times New Roman" w:hAnsi="Times New Roman" w:eastAsia="仿宋" w:cs="Times New Roman"/>
          <w:kern w:val="0"/>
          <w:sz w:val="24"/>
          <w:szCs w:val="24"/>
        </w:rPr>
        <w:t>2</w:t>
      </w:r>
      <w:r>
        <w:rPr>
          <w:rFonts w:hint="eastAsia" w:ascii="Times New Roman" w:hAnsi="Times New Roman" w:eastAsia="仿宋" w:cs="Times New Roman"/>
          <w:kern w:val="0"/>
          <w:sz w:val="24"/>
          <w:szCs w:val="24"/>
        </w:rPr>
        <w:t>.本竞赛为校级竞赛，按预赛</w:t>
      </w:r>
      <w:r>
        <w:rPr>
          <w:rFonts w:ascii="Times New Roman" w:hAnsi="Times New Roman" w:eastAsia="仿宋" w:cs="Times New Roman"/>
          <w:kern w:val="0"/>
          <w:sz w:val="24"/>
          <w:szCs w:val="24"/>
        </w:rPr>
        <w:t>和决赛总成绩</w:t>
      </w:r>
      <w:r>
        <w:rPr>
          <w:rFonts w:hint="eastAsia" w:ascii="Times New Roman" w:hAnsi="Times New Roman" w:eastAsia="仿宋" w:cs="Times New Roman"/>
          <w:kern w:val="0"/>
          <w:sz w:val="24"/>
          <w:szCs w:val="24"/>
        </w:rPr>
        <w:t>之和设立一等奖、二等奖、三等奖共三个等次，分别占实际参赛总人数6％、</w:t>
      </w:r>
      <w:r>
        <w:rPr>
          <w:rFonts w:ascii="Times New Roman" w:hAnsi="Times New Roman" w:eastAsia="仿宋" w:cs="Times New Roman"/>
          <w:kern w:val="0"/>
          <w:sz w:val="24"/>
          <w:szCs w:val="24"/>
        </w:rPr>
        <w:t>9</w:t>
      </w:r>
      <w:r>
        <w:rPr>
          <w:rFonts w:hint="eastAsia" w:ascii="Times New Roman" w:hAnsi="Times New Roman" w:eastAsia="仿宋" w:cs="Times New Roman"/>
          <w:kern w:val="0"/>
          <w:sz w:val="24"/>
          <w:szCs w:val="24"/>
        </w:rPr>
        <w:t>％、15％，由学校颁发证书。</w:t>
      </w:r>
    </w:p>
    <w:p>
      <w:pPr>
        <w:spacing w:line="276" w:lineRule="auto"/>
        <w:ind w:firstLine="480" w:firstLineChars="200"/>
        <w:rPr>
          <w:rFonts w:ascii="Times New Roman" w:hAnsi="Times New Roman" w:eastAsia="仿宋" w:cs="Times New Roman"/>
          <w:kern w:val="0"/>
          <w:sz w:val="24"/>
          <w:szCs w:val="24"/>
        </w:rPr>
      </w:pPr>
      <w:r>
        <w:rPr>
          <w:rFonts w:ascii="Times New Roman" w:hAnsi="Times New Roman" w:eastAsia="仿宋" w:cs="Times New Roman"/>
          <w:kern w:val="0"/>
          <w:sz w:val="24"/>
          <w:szCs w:val="24"/>
        </w:rPr>
        <w:t>3</w:t>
      </w:r>
      <w:r>
        <w:rPr>
          <w:rFonts w:hint="eastAsia" w:ascii="Times New Roman" w:hAnsi="Times New Roman" w:eastAsia="仿宋" w:cs="Times New Roman"/>
          <w:kern w:val="0"/>
          <w:sz w:val="24"/>
          <w:szCs w:val="24"/>
        </w:rPr>
        <w:t>.</w:t>
      </w:r>
      <w:r>
        <w:rPr>
          <w:rFonts w:ascii="Times New Roman" w:hAnsi="Times New Roman" w:eastAsia="仿宋" w:cs="Times New Roman"/>
          <w:kern w:val="0"/>
          <w:sz w:val="24"/>
          <w:szCs w:val="24"/>
        </w:rPr>
        <w:t>竞赛优秀者经选拔培训后，将代表学校参加于今年5月</w:t>
      </w:r>
      <w:r>
        <w:rPr>
          <w:rFonts w:hint="eastAsia" w:ascii="Times New Roman" w:hAnsi="Times New Roman" w:eastAsia="仿宋" w:cs="Times New Roman"/>
          <w:kern w:val="0"/>
          <w:sz w:val="24"/>
          <w:szCs w:val="24"/>
        </w:rPr>
        <w:t>在赣南师范大学举行的</w:t>
      </w:r>
      <w:r>
        <w:rPr>
          <w:rFonts w:ascii="Times New Roman" w:hAnsi="Times New Roman" w:eastAsia="仿宋" w:cs="Times New Roman"/>
          <w:kern w:val="0"/>
          <w:sz w:val="24"/>
          <w:szCs w:val="24"/>
        </w:rPr>
        <w:t>第</w:t>
      </w:r>
      <w:r>
        <w:rPr>
          <w:rFonts w:hint="eastAsia" w:ascii="Times New Roman" w:hAnsi="Times New Roman" w:eastAsia="仿宋" w:cs="Times New Roman"/>
          <w:kern w:val="0"/>
          <w:sz w:val="24"/>
          <w:szCs w:val="24"/>
        </w:rPr>
        <w:t>六</w:t>
      </w:r>
      <w:r>
        <w:rPr>
          <w:rFonts w:ascii="Times New Roman" w:hAnsi="Times New Roman" w:eastAsia="仿宋" w:cs="Times New Roman"/>
          <w:kern w:val="0"/>
          <w:sz w:val="24"/>
          <w:szCs w:val="24"/>
        </w:rPr>
        <w:t>届</w:t>
      </w:r>
      <w:r>
        <w:rPr>
          <w:rFonts w:hint="eastAsia" w:ascii="Times New Roman" w:hAnsi="Times New Roman" w:eastAsia="仿宋" w:cs="Times New Roman"/>
          <w:kern w:val="0"/>
          <w:sz w:val="24"/>
          <w:szCs w:val="24"/>
        </w:rPr>
        <w:t>江西省</w:t>
      </w:r>
      <w:r>
        <w:rPr>
          <w:rFonts w:ascii="Times New Roman" w:hAnsi="Times New Roman" w:eastAsia="仿宋" w:cs="Times New Roman"/>
          <w:kern w:val="0"/>
          <w:sz w:val="24"/>
          <w:szCs w:val="24"/>
        </w:rPr>
        <w:t>大学生金相</w:t>
      </w:r>
      <w:r>
        <w:rPr>
          <w:rFonts w:hint="eastAsia" w:ascii="Times New Roman" w:hAnsi="Times New Roman" w:eastAsia="仿宋" w:cs="Times New Roman"/>
          <w:kern w:val="0"/>
          <w:sz w:val="24"/>
          <w:szCs w:val="24"/>
        </w:rPr>
        <w:t>技能大</w:t>
      </w:r>
      <w:r>
        <w:rPr>
          <w:rFonts w:ascii="Times New Roman" w:hAnsi="Times New Roman" w:eastAsia="仿宋" w:cs="Times New Roman"/>
          <w:kern w:val="0"/>
          <w:sz w:val="24"/>
          <w:szCs w:val="24"/>
        </w:rPr>
        <w:t>赛</w:t>
      </w:r>
      <w:r>
        <w:rPr>
          <w:rFonts w:hint="eastAsia" w:ascii="Times New Roman" w:hAnsi="Times New Roman" w:eastAsia="仿宋" w:cs="Times New Roman"/>
          <w:kern w:val="0"/>
          <w:sz w:val="24"/>
          <w:szCs w:val="24"/>
        </w:rPr>
        <w:t>和</w:t>
      </w:r>
      <w:r>
        <w:rPr>
          <w:rFonts w:ascii="Times New Roman" w:hAnsi="Times New Roman" w:eastAsia="仿宋" w:cs="Times New Roman"/>
          <w:kern w:val="0"/>
          <w:sz w:val="24"/>
          <w:szCs w:val="24"/>
        </w:rPr>
        <w:t>8</w:t>
      </w:r>
      <w:r>
        <w:rPr>
          <w:rFonts w:hint="eastAsia" w:ascii="Times New Roman" w:hAnsi="Times New Roman" w:eastAsia="仿宋" w:cs="Times New Roman"/>
          <w:kern w:val="0"/>
          <w:sz w:val="24"/>
          <w:szCs w:val="24"/>
        </w:rPr>
        <w:t>月</w:t>
      </w:r>
      <w:r>
        <w:rPr>
          <w:rFonts w:ascii="Times New Roman" w:hAnsi="Times New Roman" w:eastAsia="仿宋" w:cs="Times New Roman"/>
          <w:kern w:val="0"/>
          <w:sz w:val="24"/>
          <w:szCs w:val="24"/>
        </w:rPr>
        <w:t>在</w:t>
      </w:r>
      <w:r>
        <w:rPr>
          <w:rFonts w:hint="eastAsia" w:ascii="Times New Roman" w:hAnsi="Times New Roman" w:eastAsia="仿宋" w:cs="Times New Roman"/>
          <w:kern w:val="0"/>
          <w:sz w:val="24"/>
          <w:szCs w:val="24"/>
        </w:rPr>
        <w:t>郑州大学</w:t>
      </w:r>
      <w:r>
        <w:rPr>
          <w:rFonts w:ascii="Times New Roman" w:hAnsi="Times New Roman" w:eastAsia="仿宋" w:cs="Times New Roman"/>
          <w:kern w:val="0"/>
          <w:sz w:val="24"/>
          <w:szCs w:val="24"/>
        </w:rPr>
        <w:t>举行的第</w:t>
      </w:r>
      <w:r>
        <w:rPr>
          <w:rFonts w:hint="eastAsia" w:ascii="Times New Roman" w:hAnsi="Times New Roman" w:eastAsia="仿宋" w:cs="Times New Roman"/>
          <w:kern w:val="0"/>
          <w:sz w:val="24"/>
          <w:szCs w:val="24"/>
        </w:rPr>
        <w:t>十一</w:t>
      </w:r>
      <w:r>
        <w:rPr>
          <w:rFonts w:ascii="Times New Roman" w:hAnsi="Times New Roman" w:eastAsia="仿宋" w:cs="Times New Roman"/>
          <w:kern w:val="0"/>
          <w:sz w:val="24"/>
          <w:szCs w:val="24"/>
        </w:rPr>
        <w:t>届全国大学生金相技能大赛。</w:t>
      </w:r>
    </w:p>
    <w:p>
      <w:pPr>
        <w:spacing w:line="360" w:lineRule="auto"/>
        <w:rPr>
          <w:rFonts w:ascii="仿宋_GB2312" w:eastAsia="仿宋_GB2312"/>
          <w:sz w:val="32"/>
          <w:szCs w:val="32"/>
        </w:rPr>
      </w:pPr>
      <w:r>
        <w:rPr>
          <w:rFonts w:hint="eastAsia" w:ascii="仿宋_GB2312" w:eastAsia="仿宋_GB2312"/>
          <w:sz w:val="32"/>
          <w:szCs w:val="32"/>
        </w:rPr>
        <w:t xml:space="preserve">五、报名时间及报名方式 </w:t>
      </w:r>
    </w:p>
    <w:p>
      <w:pPr>
        <w:spacing w:line="276" w:lineRule="auto"/>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报名方式：QQ群报名</w:t>
      </w:r>
    </w:p>
    <w:p>
      <w:pPr>
        <w:spacing w:line="276" w:lineRule="auto"/>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报名截止时间：20</w:t>
      </w:r>
      <w:r>
        <w:rPr>
          <w:rFonts w:ascii="Times New Roman" w:hAnsi="Times New Roman" w:eastAsia="仿宋" w:cs="Times New Roman"/>
          <w:kern w:val="0"/>
          <w:sz w:val="24"/>
          <w:szCs w:val="24"/>
        </w:rPr>
        <w:t>22</w:t>
      </w:r>
      <w:r>
        <w:rPr>
          <w:rFonts w:hint="eastAsia" w:ascii="Times New Roman" w:hAnsi="Times New Roman" w:eastAsia="仿宋" w:cs="Times New Roman"/>
          <w:kern w:val="0"/>
          <w:sz w:val="24"/>
          <w:szCs w:val="24"/>
        </w:rPr>
        <w:t>年</w:t>
      </w:r>
      <w:r>
        <w:rPr>
          <w:rFonts w:ascii="Times New Roman" w:hAnsi="Times New Roman" w:eastAsia="仿宋" w:cs="Times New Roman"/>
          <w:kern w:val="0"/>
          <w:sz w:val="24"/>
          <w:szCs w:val="24"/>
        </w:rPr>
        <w:t>3</w:t>
      </w:r>
      <w:r>
        <w:rPr>
          <w:rFonts w:hint="eastAsia" w:ascii="Times New Roman" w:hAnsi="Times New Roman" w:eastAsia="仿宋" w:cs="Times New Roman"/>
          <w:kern w:val="0"/>
          <w:sz w:val="24"/>
          <w:szCs w:val="24"/>
        </w:rPr>
        <w:t>月</w:t>
      </w:r>
      <w:r>
        <w:rPr>
          <w:rFonts w:ascii="Times New Roman" w:hAnsi="Times New Roman" w:eastAsia="仿宋" w:cs="Times New Roman"/>
          <w:kern w:val="0"/>
          <w:sz w:val="24"/>
          <w:szCs w:val="24"/>
        </w:rPr>
        <w:t>18</w:t>
      </w:r>
      <w:r>
        <w:rPr>
          <w:rFonts w:hint="eastAsia" w:ascii="Times New Roman" w:hAnsi="Times New Roman" w:eastAsia="仿宋" w:cs="Times New Roman"/>
          <w:kern w:val="0"/>
          <w:sz w:val="24"/>
          <w:szCs w:val="24"/>
        </w:rPr>
        <w:t>日下午5点</w:t>
      </w:r>
    </w:p>
    <w:p>
      <w:pPr>
        <w:spacing w:line="276" w:lineRule="auto"/>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所有参赛学生可在南昌大学创新创业教育管理平台报名，然后入金相大赛专用QQ群（</w:t>
      </w:r>
      <w:r>
        <w:rPr>
          <w:rFonts w:ascii="Times New Roman" w:hAnsi="Times New Roman" w:eastAsia="仿宋" w:cs="Times New Roman"/>
          <w:kern w:val="0"/>
          <w:sz w:val="24"/>
          <w:szCs w:val="24"/>
        </w:rPr>
        <w:t>370202339</w:t>
      </w:r>
      <w:r>
        <w:rPr>
          <w:rFonts w:hint="eastAsia" w:ascii="Times New Roman" w:hAnsi="Times New Roman" w:eastAsia="仿宋" w:cs="Times New Roman"/>
          <w:kern w:val="0"/>
          <w:sz w:val="24"/>
          <w:szCs w:val="24"/>
        </w:rPr>
        <w:t>），入群验证消息为:姓名+学院+班级+学号+QQ+手机号，入群后将群内个人昵称改为“姓名+学院+班级+学号+QQ+手机号”。</w:t>
      </w:r>
    </w:p>
    <w:p>
      <w:pPr>
        <w:spacing w:line="276" w:lineRule="auto"/>
        <w:ind w:firstLine="420" w:firstLineChars="200"/>
        <w:jc w:val="center"/>
        <w:rPr>
          <w:rFonts w:ascii="Times New Roman" w:hAnsi="Times New Roman" w:eastAsia="仿宋" w:cs="Times New Roman"/>
          <w:kern w:val="0"/>
          <w:sz w:val="24"/>
          <w:szCs w:val="24"/>
        </w:rPr>
      </w:pPr>
      <w:r>
        <w:drawing>
          <wp:inline distT="0" distB="0" distL="0" distR="0">
            <wp:extent cx="2028190" cy="2199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028571" cy="2200000"/>
                    </a:xfrm>
                    <a:prstGeom prst="rect">
                      <a:avLst/>
                    </a:prstGeom>
                  </pic:spPr>
                </pic:pic>
              </a:graphicData>
            </a:graphic>
          </wp:inline>
        </w:drawing>
      </w:r>
    </w:p>
    <w:p>
      <w:pPr>
        <w:spacing w:line="276" w:lineRule="auto"/>
        <w:ind w:firstLine="480" w:firstLineChars="200"/>
        <w:rPr>
          <w:rFonts w:ascii="Times New Roman" w:hAnsi="Times New Roman" w:eastAsia="仿宋" w:cs="Times New Roman"/>
          <w:kern w:val="0"/>
          <w:sz w:val="24"/>
          <w:szCs w:val="24"/>
        </w:rPr>
      </w:pPr>
      <w:r>
        <w:rPr>
          <w:rFonts w:ascii="Times New Roman" w:hAnsi="Times New Roman" w:eastAsia="仿宋" w:cs="Times New Roman"/>
          <w:kern w:val="0"/>
          <w:sz w:val="24"/>
          <w:szCs w:val="24"/>
        </w:rPr>
        <w:t>将根据登记报名情况，</w:t>
      </w:r>
      <w:r>
        <w:rPr>
          <w:rFonts w:hint="eastAsia" w:ascii="Times New Roman" w:hAnsi="Times New Roman" w:eastAsia="仿宋" w:cs="Times New Roman"/>
          <w:kern w:val="0"/>
          <w:sz w:val="24"/>
          <w:szCs w:val="24"/>
        </w:rPr>
        <w:t>于</w:t>
      </w:r>
      <w:r>
        <w:rPr>
          <w:rFonts w:ascii="Times New Roman" w:hAnsi="Times New Roman" w:eastAsia="仿宋" w:cs="Times New Roman"/>
          <w:kern w:val="0"/>
          <w:sz w:val="24"/>
          <w:szCs w:val="24"/>
        </w:rPr>
        <w:t>3月18日在群内公布“第</w:t>
      </w:r>
      <w:r>
        <w:rPr>
          <w:rFonts w:hint="eastAsia" w:ascii="Times New Roman" w:hAnsi="Times New Roman" w:eastAsia="仿宋" w:cs="Times New Roman"/>
          <w:kern w:val="0"/>
          <w:sz w:val="24"/>
          <w:szCs w:val="24"/>
        </w:rPr>
        <w:t>七</w:t>
      </w:r>
      <w:r>
        <w:rPr>
          <w:rFonts w:ascii="Times New Roman" w:hAnsi="Times New Roman" w:eastAsia="仿宋" w:cs="Times New Roman"/>
          <w:kern w:val="0"/>
          <w:sz w:val="24"/>
          <w:szCs w:val="24"/>
        </w:rPr>
        <w:t>届南昌大学金相技能大赛登记汇总表”。</w:t>
      </w:r>
    </w:p>
    <w:p>
      <w:pPr>
        <w:spacing w:line="360" w:lineRule="auto"/>
        <w:rPr>
          <w:rFonts w:ascii="仿宋_GB2312" w:eastAsia="仿宋_GB2312"/>
          <w:sz w:val="32"/>
          <w:szCs w:val="32"/>
        </w:rPr>
      </w:pPr>
      <w:r>
        <w:rPr>
          <w:rFonts w:hint="eastAsia" w:ascii="仿宋_GB2312" w:eastAsia="仿宋_GB2312"/>
          <w:sz w:val="32"/>
          <w:szCs w:val="32"/>
        </w:rPr>
        <w:t>六、比赛时间及地点</w:t>
      </w:r>
    </w:p>
    <w:p>
      <w:pPr>
        <w:spacing w:line="276" w:lineRule="auto"/>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比赛时间：初赛</w:t>
      </w:r>
      <w:r>
        <w:rPr>
          <w:rFonts w:ascii="Times New Roman" w:hAnsi="Times New Roman" w:eastAsia="仿宋" w:cs="Times New Roman"/>
          <w:kern w:val="0"/>
          <w:sz w:val="24"/>
          <w:szCs w:val="24"/>
        </w:rPr>
        <w:t>：</w:t>
      </w:r>
      <w:r>
        <w:rPr>
          <w:rFonts w:hint="eastAsia" w:ascii="Times New Roman" w:hAnsi="Times New Roman" w:eastAsia="仿宋" w:cs="Times New Roman"/>
          <w:kern w:val="0"/>
          <w:sz w:val="24"/>
          <w:szCs w:val="24"/>
        </w:rPr>
        <w:t>20</w:t>
      </w:r>
      <w:r>
        <w:rPr>
          <w:rFonts w:ascii="Times New Roman" w:hAnsi="Times New Roman" w:eastAsia="仿宋" w:cs="Times New Roman"/>
          <w:kern w:val="0"/>
          <w:sz w:val="24"/>
          <w:szCs w:val="24"/>
        </w:rPr>
        <w:t>22</w:t>
      </w:r>
      <w:r>
        <w:rPr>
          <w:rFonts w:hint="eastAsia" w:ascii="Times New Roman" w:hAnsi="Times New Roman" w:eastAsia="仿宋" w:cs="Times New Roman"/>
          <w:kern w:val="0"/>
          <w:sz w:val="24"/>
          <w:szCs w:val="24"/>
        </w:rPr>
        <w:t>年</w:t>
      </w:r>
      <w:r>
        <w:rPr>
          <w:rFonts w:ascii="Times New Roman" w:hAnsi="Times New Roman" w:eastAsia="仿宋" w:cs="Times New Roman"/>
          <w:kern w:val="0"/>
          <w:sz w:val="24"/>
          <w:szCs w:val="24"/>
        </w:rPr>
        <w:t>3</w:t>
      </w:r>
      <w:r>
        <w:rPr>
          <w:rFonts w:hint="eastAsia" w:ascii="Times New Roman" w:hAnsi="Times New Roman" w:eastAsia="仿宋" w:cs="Times New Roman"/>
          <w:kern w:val="0"/>
          <w:sz w:val="24"/>
          <w:szCs w:val="24"/>
        </w:rPr>
        <w:t>月</w:t>
      </w:r>
      <w:r>
        <w:rPr>
          <w:rFonts w:ascii="Times New Roman" w:hAnsi="Times New Roman" w:eastAsia="仿宋" w:cs="Times New Roman"/>
          <w:kern w:val="0"/>
          <w:sz w:val="24"/>
          <w:szCs w:val="24"/>
        </w:rPr>
        <w:t>27</w:t>
      </w:r>
      <w:r>
        <w:rPr>
          <w:rFonts w:hint="eastAsia" w:ascii="Times New Roman" w:hAnsi="Times New Roman" w:eastAsia="仿宋" w:cs="Times New Roman"/>
          <w:kern w:val="0"/>
          <w:sz w:val="24"/>
          <w:szCs w:val="24"/>
        </w:rPr>
        <w:t>日</w:t>
      </w:r>
      <w:r>
        <w:rPr>
          <w:rFonts w:ascii="Times New Roman" w:hAnsi="Times New Roman" w:eastAsia="仿宋" w:cs="Times New Roman"/>
          <w:kern w:val="0"/>
          <w:sz w:val="24"/>
          <w:szCs w:val="24"/>
        </w:rPr>
        <w:t>8</w:t>
      </w:r>
      <w:r>
        <w:rPr>
          <w:rFonts w:hint="eastAsia" w:ascii="Times New Roman" w:hAnsi="Times New Roman" w:eastAsia="仿宋" w:cs="Times New Roman"/>
          <w:kern w:val="0"/>
          <w:sz w:val="24"/>
          <w:szCs w:val="24"/>
        </w:rPr>
        <w:t>:00-1</w:t>
      </w:r>
      <w:r>
        <w:rPr>
          <w:rFonts w:ascii="Times New Roman" w:hAnsi="Times New Roman" w:eastAsia="仿宋" w:cs="Times New Roman"/>
          <w:kern w:val="0"/>
          <w:sz w:val="24"/>
          <w:szCs w:val="24"/>
        </w:rPr>
        <w:t>2</w:t>
      </w:r>
      <w:r>
        <w:rPr>
          <w:rFonts w:hint="eastAsia" w:ascii="Times New Roman" w:hAnsi="Times New Roman" w:eastAsia="仿宋" w:cs="Times New Roman"/>
          <w:kern w:val="0"/>
          <w:sz w:val="24"/>
          <w:szCs w:val="24"/>
        </w:rPr>
        <w:t>:</w:t>
      </w:r>
      <w:r>
        <w:rPr>
          <w:rFonts w:ascii="Times New Roman" w:hAnsi="Times New Roman" w:eastAsia="仿宋" w:cs="Times New Roman"/>
          <w:kern w:val="0"/>
          <w:sz w:val="24"/>
          <w:szCs w:val="24"/>
        </w:rPr>
        <w:t>00</w:t>
      </w:r>
      <w:r>
        <w:rPr>
          <w:rFonts w:hint="eastAsia" w:ascii="Times New Roman" w:hAnsi="Times New Roman" w:eastAsia="仿宋" w:cs="Times New Roman"/>
          <w:kern w:val="0"/>
          <w:sz w:val="24"/>
          <w:szCs w:val="24"/>
        </w:rPr>
        <w:t>（</w:t>
      </w:r>
      <w:r>
        <w:rPr>
          <w:rFonts w:ascii="Times New Roman" w:hAnsi="Times New Roman" w:eastAsia="仿宋" w:cs="Times New Roman"/>
          <w:kern w:val="0"/>
          <w:sz w:val="24"/>
          <w:szCs w:val="24"/>
        </w:rPr>
        <w:t>根据参赛人数</w:t>
      </w:r>
      <w:r>
        <w:rPr>
          <w:rFonts w:hint="eastAsia" w:ascii="Times New Roman" w:hAnsi="Times New Roman" w:eastAsia="仿宋" w:cs="Times New Roman"/>
          <w:kern w:val="0"/>
          <w:sz w:val="24"/>
          <w:szCs w:val="24"/>
        </w:rPr>
        <w:t>具体</w:t>
      </w:r>
      <w:r>
        <w:rPr>
          <w:rFonts w:ascii="Times New Roman" w:hAnsi="Times New Roman" w:eastAsia="仿宋" w:cs="Times New Roman"/>
          <w:kern w:val="0"/>
          <w:sz w:val="24"/>
          <w:szCs w:val="24"/>
        </w:rPr>
        <w:t>确定</w:t>
      </w:r>
      <w:r>
        <w:rPr>
          <w:rFonts w:hint="eastAsia" w:ascii="Times New Roman" w:hAnsi="Times New Roman" w:eastAsia="仿宋" w:cs="Times New Roman"/>
          <w:kern w:val="0"/>
          <w:sz w:val="24"/>
          <w:szCs w:val="24"/>
        </w:rPr>
        <w:t>）</w:t>
      </w:r>
    </w:p>
    <w:p>
      <w:pPr>
        <w:spacing w:line="276" w:lineRule="auto"/>
        <w:ind w:firstLine="1680" w:firstLineChars="700"/>
        <w:rPr>
          <w:rFonts w:ascii="Times New Roman" w:hAnsi="Times New Roman" w:eastAsia="仿宋" w:cs="Times New Roman"/>
          <w:kern w:val="0"/>
          <w:sz w:val="24"/>
          <w:szCs w:val="24"/>
        </w:rPr>
      </w:pPr>
      <w:r>
        <w:rPr>
          <w:rFonts w:ascii="Times New Roman" w:hAnsi="Times New Roman" w:eastAsia="仿宋" w:cs="Times New Roman"/>
          <w:kern w:val="0"/>
          <w:sz w:val="24"/>
          <w:szCs w:val="24"/>
        </w:rPr>
        <w:t>决赛</w:t>
      </w:r>
      <w:r>
        <w:rPr>
          <w:rFonts w:hint="eastAsia" w:ascii="Times New Roman" w:hAnsi="Times New Roman" w:eastAsia="仿宋" w:cs="Times New Roman"/>
          <w:kern w:val="0"/>
          <w:sz w:val="24"/>
          <w:szCs w:val="24"/>
        </w:rPr>
        <w:t>：20</w:t>
      </w:r>
      <w:r>
        <w:rPr>
          <w:rFonts w:ascii="Times New Roman" w:hAnsi="Times New Roman" w:eastAsia="仿宋" w:cs="Times New Roman"/>
          <w:kern w:val="0"/>
          <w:sz w:val="24"/>
          <w:szCs w:val="24"/>
        </w:rPr>
        <w:t>22</w:t>
      </w:r>
      <w:r>
        <w:rPr>
          <w:rFonts w:hint="eastAsia" w:ascii="Times New Roman" w:hAnsi="Times New Roman" w:eastAsia="仿宋" w:cs="Times New Roman"/>
          <w:kern w:val="0"/>
          <w:sz w:val="24"/>
          <w:szCs w:val="24"/>
        </w:rPr>
        <w:t>年</w:t>
      </w:r>
      <w:r>
        <w:rPr>
          <w:rFonts w:ascii="Times New Roman" w:hAnsi="Times New Roman" w:eastAsia="仿宋" w:cs="Times New Roman"/>
          <w:kern w:val="0"/>
          <w:sz w:val="24"/>
          <w:szCs w:val="24"/>
        </w:rPr>
        <w:t>4</w:t>
      </w:r>
      <w:r>
        <w:rPr>
          <w:rFonts w:hint="eastAsia" w:ascii="Times New Roman" w:hAnsi="Times New Roman" w:eastAsia="仿宋" w:cs="Times New Roman"/>
          <w:kern w:val="0"/>
          <w:sz w:val="24"/>
          <w:szCs w:val="24"/>
        </w:rPr>
        <w:t>月</w:t>
      </w:r>
      <w:r>
        <w:rPr>
          <w:rFonts w:ascii="Times New Roman" w:hAnsi="Times New Roman" w:eastAsia="仿宋" w:cs="Times New Roman"/>
          <w:kern w:val="0"/>
          <w:sz w:val="24"/>
          <w:szCs w:val="24"/>
        </w:rPr>
        <w:t>10</w:t>
      </w:r>
      <w:r>
        <w:rPr>
          <w:rFonts w:hint="eastAsia" w:ascii="Times New Roman" w:hAnsi="Times New Roman" w:eastAsia="仿宋" w:cs="Times New Roman"/>
          <w:kern w:val="0"/>
          <w:sz w:val="24"/>
          <w:szCs w:val="24"/>
        </w:rPr>
        <w:t>日</w:t>
      </w:r>
      <w:r>
        <w:rPr>
          <w:rFonts w:ascii="Times New Roman" w:hAnsi="Times New Roman" w:eastAsia="仿宋" w:cs="Times New Roman"/>
          <w:kern w:val="0"/>
          <w:sz w:val="24"/>
          <w:szCs w:val="24"/>
        </w:rPr>
        <w:t>9</w:t>
      </w:r>
      <w:r>
        <w:rPr>
          <w:rFonts w:hint="eastAsia" w:ascii="Times New Roman" w:hAnsi="Times New Roman" w:eastAsia="仿宋" w:cs="Times New Roman"/>
          <w:kern w:val="0"/>
          <w:sz w:val="24"/>
          <w:szCs w:val="24"/>
        </w:rPr>
        <w:t>:</w:t>
      </w:r>
      <w:r>
        <w:rPr>
          <w:rFonts w:ascii="Times New Roman" w:hAnsi="Times New Roman" w:eastAsia="仿宋" w:cs="Times New Roman"/>
          <w:kern w:val="0"/>
          <w:sz w:val="24"/>
          <w:szCs w:val="24"/>
        </w:rPr>
        <w:t>0</w:t>
      </w:r>
      <w:r>
        <w:rPr>
          <w:rFonts w:hint="eastAsia" w:ascii="Times New Roman" w:hAnsi="Times New Roman" w:eastAsia="仿宋" w:cs="Times New Roman"/>
          <w:kern w:val="0"/>
          <w:sz w:val="24"/>
          <w:szCs w:val="24"/>
        </w:rPr>
        <w:t>0</w:t>
      </w:r>
      <w:r>
        <w:rPr>
          <w:rFonts w:ascii="Times New Roman" w:hAnsi="Times New Roman" w:eastAsia="仿宋" w:cs="Times New Roman"/>
          <w:kern w:val="0"/>
          <w:sz w:val="24"/>
          <w:szCs w:val="24"/>
        </w:rPr>
        <w:t>-12</w:t>
      </w:r>
      <w:r>
        <w:rPr>
          <w:rFonts w:hint="eastAsia" w:ascii="Times New Roman" w:hAnsi="Times New Roman" w:eastAsia="仿宋" w:cs="Times New Roman"/>
          <w:kern w:val="0"/>
          <w:sz w:val="24"/>
          <w:szCs w:val="24"/>
        </w:rPr>
        <w:t>:00（2个比赛样品）</w:t>
      </w:r>
    </w:p>
    <w:p>
      <w:pPr>
        <w:spacing w:line="276" w:lineRule="auto"/>
        <w:ind w:firstLine="480" w:firstLineChars="200"/>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比赛地点：南昌大学物理与材料学院实验中心（材料楼A419，421，423）。</w:t>
      </w:r>
    </w:p>
    <w:p>
      <w:pPr>
        <w:spacing w:line="360" w:lineRule="auto"/>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、补充说明：</w:t>
      </w:r>
    </w:p>
    <w:p>
      <w:pPr>
        <w:spacing w:line="276" w:lineRule="auto"/>
        <w:ind w:firstLine="480" w:firstLineChars="200"/>
        <w:rPr>
          <w:rFonts w:ascii="Times New Roman" w:hAnsi="Times New Roman" w:eastAsia="仿宋" w:cs="仿宋"/>
          <w:kern w:val="0"/>
          <w:sz w:val="24"/>
          <w:szCs w:val="24"/>
        </w:rPr>
      </w:pPr>
      <w:r>
        <w:rPr>
          <w:rFonts w:hint="eastAsia" w:ascii="Times New Roman" w:hAnsi="Times New Roman" w:eastAsia="仿宋" w:cs="仿宋"/>
          <w:kern w:val="0"/>
          <w:sz w:val="24"/>
          <w:szCs w:val="24"/>
        </w:rPr>
        <w:t>未尽事宜可咨询南昌大学李样生老师（联系电话：</w:t>
      </w:r>
      <w:r>
        <w:rPr>
          <w:rFonts w:ascii="Times New Roman" w:hAnsi="Times New Roman" w:eastAsia="仿宋" w:cs="仿宋"/>
          <w:kern w:val="0"/>
          <w:sz w:val="24"/>
          <w:szCs w:val="24"/>
        </w:rPr>
        <w:t>13870833464</w:t>
      </w:r>
      <w:r>
        <w:rPr>
          <w:rFonts w:hint="eastAsia" w:ascii="Times New Roman" w:hAnsi="Times New Roman" w:eastAsia="仿宋" w:cs="仿宋"/>
          <w:kern w:val="0"/>
          <w:sz w:val="24"/>
          <w:szCs w:val="24"/>
        </w:rPr>
        <w:t>），徐玉华老师（联系电话：</w:t>
      </w:r>
      <w:r>
        <w:rPr>
          <w:rFonts w:ascii="Times New Roman" w:hAnsi="Times New Roman" w:eastAsia="仿宋" w:cs="仿宋"/>
          <w:kern w:val="0"/>
          <w:sz w:val="24"/>
          <w:szCs w:val="24"/>
        </w:rPr>
        <w:t>13517005715</w:t>
      </w:r>
      <w:r>
        <w:rPr>
          <w:rFonts w:hint="eastAsia" w:ascii="Times New Roman" w:hAnsi="Times New Roman" w:eastAsia="仿宋" w:cs="仿宋"/>
          <w:kern w:val="0"/>
          <w:sz w:val="24"/>
          <w:szCs w:val="24"/>
        </w:rPr>
        <w:t>）。</w:t>
      </w:r>
    </w:p>
    <w:p>
      <w:pPr>
        <w:spacing w:line="276" w:lineRule="auto"/>
        <w:ind w:firstLine="480" w:firstLineChars="200"/>
        <w:rPr>
          <w:rFonts w:ascii="Times New Roman" w:hAnsi="Times New Roman" w:eastAsia="仿宋" w:cs="Times New Roman"/>
          <w:kern w:val="0"/>
          <w:sz w:val="24"/>
          <w:szCs w:val="24"/>
        </w:rPr>
      </w:pPr>
    </w:p>
    <w:p/>
    <w:p/>
    <w:p/>
    <w:p/>
    <w:p/>
    <w:p/>
    <w:p>
      <w:pPr>
        <w:spacing w:line="276" w:lineRule="auto"/>
        <w:ind w:left="1558" w:leftChars="742" w:firstLine="4819" w:firstLineChars="2008"/>
        <w:jc w:val="left"/>
        <w:rPr>
          <w:rFonts w:ascii="仿宋" w:hAnsi="仿宋" w:eastAsia="仿宋" w:cs="Arial"/>
          <w:kern w:val="0"/>
          <w:sz w:val="24"/>
          <w:szCs w:val="24"/>
        </w:rPr>
      </w:pPr>
      <w:r>
        <w:rPr>
          <w:rFonts w:hint="eastAsia" w:ascii="仿宋" w:hAnsi="仿宋" w:eastAsia="仿宋" w:cs="Arial"/>
          <w:kern w:val="0"/>
          <w:sz w:val="24"/>
          <w:szCs w:val="24"/>
        </w:rPr>
        <w:t>指导</w:t>
      </w:r>
      <w:r>
        <w:rPr>
          <w:rFonts w:ascii="仿宋" w:hAnsi="仿宋" w:eastAsia="仿宋" w:cs="Arial"/>
          <w:kern w:val="0"/>
          <w:sz w:val="24"/>
          <w:szCs w:val="24"/>
        </w:rPr>
        <w:t>单位：</w:t>
      </w:r>
      <w:r>
        <w:rPr>
          <w:rFonts w:hint="eastAsia" w:ascii="仿宋" w:hAnsi="仿宋" w:eastAsia="仿宋" w:cs="Arial"/>
          <w:kern w:val="0"/>
          <w:sz w:val="24"/>
          <w:szCs w:val="24"/>
        </w:rPr>
        <w:t>南昌大学教务处</w:t>
      </w:r>
    </w:p>
    <w:p>
      <w:pPr>
        <w:spacing w:line="276" w:lineRule="auto"/>
        <w:ind w:left="1558" w:leftChars="742" w:firstLine="4819" w:firstLineChars="2008"/>
        <w:jc w:val="left"/>
        <w:rPr>
          <w:rFonts w:ascii="仿宋" w:hAnsi="仿宋" w:eastAsia="仿宋" w:cs="Arial"/>
          <w:kern w:val="0"/>
          <w:sz w:val="24"/>
          <w:szCs w:val="24"/>
        </w:rPr>
      </w:pPr>
      <w:r>
        <w:rPr>
          <w:rFonts w:hint="eastAsia" w:ascii="仿宋" w:hAnsi="仿宋" w:eastAsia="仿宋" w:cs="Arial"/>
          <w:kern w:val="0"/>
          <w:sz w:val="24"/>
          <w:szCs w:val="24"/>
        </w:rPr>
        <w:t>主办</w:t>
      </w:r>
      <w:r>
        <w:rPr>
          <w:rFonts w:ascii="仿宋" w:hAnsi="仿宋" w:eastAsia="仿宋" w:cs="Arial"/>
          <w:kern w:val="0"/>
          <w:sz w:val="24"/>
          <w:szCs w:val="24"/>
        </w:rPr>
        <w:t>：</w:t>
      </w:r>
      <w:r>
        <w:rPr>
          <w:rFonts w:hint="eastAsia" w:ascii="仿宋" w:hAnsi="仿宋" w:eastAsia="仿宋" w:cs="Arial"/>
          <w:kern w:val="0"/>
          <w:sz w:val="24"/>
          <w:szCs w:val="24"/>
        </w:rPr>
        <w:t>南昌大学物理与材料学院</w:t>
      </w:r>
    </w:p>
    <w:p/>
    <w:p>
      <w:pPr>
        <w:spacing w:line="360" w:lineRule="auto"/>
        <w:ind w:right="565" w:rightChars="269" w:firstLine="2692" w:firstLineChars="1122"/>
        <w:jc w:val="right"/>
      </w:pPr>
      <w:r>
        <w:rPr>
          <w:rFonts w:ascii="Times New Roman" w:hAnsi="Times New Roman" w:eastAsia="仿宋" w:cs="Times New Roman"/>
          <w:kern w:val="0"/>
          <w:sz w:val="24"/>
          <w:szCs w:val="24"/>
        </w:rPr>
        <w:t>2022年3月1日</w:t>
      </w:r>
      <w:r>
        <w:br w:type="page"/>
      </w:r>
    </w:p>
    <w:p>
      <w:pPr>
        <w:widowControl/>
        <w:tabs>
          <w:tab w:val="left" w:pos="7055"/>
        </w:tabs>
        <w:ind w:left="108"/>
        <w:jc w:val="center"/>
        <w:rPr>
          <w:rFonts w:ascii="宋体" w:hAnsi="宋体" w:cs="宋体"/>
          <w:b/>
          <w:bCs/>
          <w:kern w:val="0"/>
          <w:sz w:val="32"/>
          <w:szCs w:val="32"/>
        </w:rPr>
      </w:pPr>
      <w:r>
        <w:rPr>
          <w:rFonts w:hint="eastAsia" w:ascii="宋体" w:hAnsi="宋体" w:cs="宋体"/>
          <w:b/>
          <w:bCs/>
          <w:kern w:val="0"/>
          <w:sz w:val="32"/>
          <w:szCs w:val="32"/>
        </w:rPr>
        <w:t>附件</w:t>
      </w:r>
      <w:r>
        <w:rPr>
          <w:rFonts w:ascii="Times New Roman" w:hAnsi="Times New Roman" w:cs="Times New Roman"/>
          <w:b/>
          <w:bCs/>
          <w:kern w:val="0"/>
          <w:sz w:val="32"/>
          <w:szCs w:val="32"/>
        </w:rPr>
        <w:t>1</w:t>
      </w:r>
      <w:r>
        <w:rPr>
          <w:rFonts w:hint="eastAsia" w:ascii="宋体" w:hAnsi="宋体" w:cs="宋体"/>
          <w:b/>
          <w:bCs/>
          <w:kern w:val="0"/>
          <w:sz w:val="32"/>
          <w:szCs w:val="32"/>
        </w:rPr>
        <w:t>：</w:t>
      </w:r>
      <w:r>
        <w:rPr>
          <w:rFonts w:hint="eastAsia" w:ascii="宋体" w:hAnsi="宋体" w:cs="宋体"/>
          <w:b/>
          <w:bCs/>
          <w:sz w:val="32"/>
          <w:szCs w:val="32"/>
        </w:rPr>
        <w:t>第七届</w:t>
      </w:r>
      <w:r>
        <w:rPr>
          <w:rFonts w:ascii="宋体" w:hAnsi="宋体" w:cs="宋体"/>
          <w:b/>
          <w:bCs/>
          <w:sz w:val="32"/>
          <w:szCs w:val="32"/>
        </w:rPr>
        <w:t>南昌大学金相技能大赛</w:t>
      </w:r>
      <w:r>
        <w:rPr>
          <w:rFonts w:hint="eastAsia" w:ascii="宋体" w:hAnsi="宋体" w:cs="宋体"/>
          <w:b/>
          <w:bCs/>
          <w:kern w:val="0"/>
          <w:sz w:val="32"/>
          <w:szCs w:val="32"/>
        </w:rPr>
        <w:t>报名登记表</w:t>
      </w:r>
    </w:p>
    <w:tbl>
      <w:tblPr>
        <w:tblStyle w:val="6"/>
        <w:tblW w:w="5000" w:type="pct"/>
        <w:tblInd w:w="0" w:type="dxa"/>
        <w:tblLayout w:type="fixed"/>
        <w:tblCellMar>
          <w:top w:w="0" w:type="dxa"/>
          <w:left w:w="108" w:type="dxa"/>
          <w:bottom w:w="0" w:type="dxa"/>
          <w:right w:w="108" w:type="dxa"/>
        </w:tblCellMar>
      </w:tblPr>
      <w:tblGrid>
        <w:gridCol w:w="696"/>
        <w:gridCol w:w="1109"/>
        <w:gridCol w:w="1390"/>
        <w:gridCol w:w="973"/>
        <w:gridCol w:w="973"/>
        <w:gridCol w:w="1113"/>
        <w:gridCol w:w="1667"/>
        <w:gridCol w:w="2499"/>
      </w:tblGrid>
      <w:tr>
        <w:tblPrEx>
          <w:tblCellMar>
            <w:top w:w="0" w:type="dxa"/>
            <w:left w:w="108" w:type="dxa"/>
            <w:bottom w:w="0" w:type="dxa"/>
            <w:right w:w="108" w:type="dxa"/>
          </w:tblCellMar>
        </w:tblPrEx>
        <w:trPr>
          <w:trHeight w:val="525" w:hRule="atLeast"/>
        </w:trPr>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5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姓名</w:t>
            </w:r>
          </w:p>
        </w:tc>
        <w:tc>
          <w:tcPr>
            <w:tcW w:w="6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学号</w:t>
            </w:r>
          </w:p>
        </w:tc>
        <w:tc>
          <w:tcPr>
            <w:tcW w:w="467" w:type="pct"/>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性别</w:t>
            </w:r>
          </w:p>
        </w:tc>
        <w:tc>
          <w:tcPr>
            <w:tcW w:w="4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学院</w:t>
            </w:r>
          </w:p>
        </w:tc>
        <w:tc>
          <w:tcPr>
            <w:tcW w:w="53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班级</w:t>
            </w:r>
          </w:p>
        </w:tc>
        <w:tc>
          <w:tcPr>
            <w:tcW w:w="8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t>QQ</w:t>
            </w:r>
          </w:p>
        </w:tc>
        <w:tc>
          <w:tcPr>
            <w:tcW w:w="1199" w:type="pct"/>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联系电话</w:t>
            </w: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25" w:hRule="atLeast"/>
        </w:trPr>
        <w:tc>
          <w:tcPr>
            <w:tcW w:w="33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66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467" w:type="pct"/>
            <w:tcBorders>
              <w:top w:val="single" w:color="auto" w:sz="4" w:space="0"/>
              <w:left w:val="nil"/>
              <w:bottom w:val="single" w:color="auto" w:sz="4" w:space="0"/>
              <w:right w:val="single" w:color="auto" w:sz="4" w:space="0"/>
            </w:tcBorders>
          </w:tcPr>
          <w:p>
            <w:pPr>
              <w:widowControl/>
              <w:jc w:val="left"/>
              <w:rPr>
                <w:rFonts w:ascii="宋体" w:hAnsi="宋体" w:cs="宋体"/>
                <w:kern w:val="0"/>
                <w:sz w:val="24"/>
              </w:rPr>
            </w:pPr>
          </w:p>
        </w:tc>
        <w:tc>
          <w:tcPr>
            <w:tcW w:w="46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53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80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p>
        </w:tc>
        <w:tc>
          <w:tcPr>
            <w:tcW w:w="1199" w:type="pct"/>
            <w:tcBorders>
              <w:top w:val="nil"/>
              <w:left w:val="nil"/>
              <w:bottom w:val="single" w:color="auto" w:sz="4" w:space="0"/>
              <w:right w:val="single" w:color="auto" w:sz="4" w:space="0"/>
            </w:tcBorders>
          </w:tcPr>
          <w:p>
            <w:pPr>
              <w:widowControl/>
              <w:jc w:val="left"/>
              <w:rPr>
                <w:rFonts w:ascii="宋体" w:hAnsi="宋体" w:cs="宋体"/>
                <w:kern w:val="0"/>
                <w:sz w:val="24"/>
              </w:rPr>
            </w:pPr>
          </w:p>
        </w:tc>
      </w:tr>
    </w:tbl>
    <w:p>
      <w:r>
        <w:rPr>
          <w:rFonts w:hint="eastAsia"/>
        </w:rPr>
        <w:t>填表人：联系电话：</w:t>
      </w:r>
    </w:p>
    <w:p/>
    <w:p>
      <w:pPr>
        <w:widowControl/>
        <w:tabs>
          <w:tab w:val="left" w:pos="7055"/>
        </w:tabs>
        <w:ind w:left="108"/>
        <w:jc w:val="center"/>
        <w:rPr>
          <w:rFonts w:ascii="宋体" w:hAnsi="宋体" w:cs="宋体"/>
          <w:b/>
          <w:bCs/>
          <w:kern w:val="0"/>
          <w:sz w:val="32"/>
          <w:szCs w:val="32"/>
        </w:rPr>
      </w:pPr>
    </w:p>
    <w:p>
      <w:pPr>
        <w:widowControl/>
        <w:tabs>
          <w:tab w:val="left" w:pos="7055"/>
        </w:tabs>
        <w:ind w:left="108"/>
        <w:jc w:val="center"/>
        <w:rPr>
          <w:rFonts w:ascii="宋体" w:hAnsi="宋体" w:cs="宋体"/>
          <w:b/>
          <w:bCs/>
          <w:kern w:val="0"/>
          <w:sz w:val="32"/>
          <w:szCs w:val="32"/>
        </w:rPr>
      </w:pPr>
    </w:p>
    <w:p>
      <w:pPr>
        <w:widowControl/>
        <w:tabs>
          <w:tab w:val="left" w:pos="7055"/>
        </w:tabs>
        <w:ind w:left="108"/>
        <w:jc w:val="center"/>
        <w:rPr>
          <w:rFonts w:ascii="宋体" w:hAnsi="宋体" w:cs="宋体"/>
          <w:b/>
          <w:bCs/>
          <w:kern w:val="0"/>
          <w:sz w:val="32"/>
          <w:szCs w:val="32"/>
        </w:rPr>
      </w:pPr>
    </w:p>
    <w:p>
      <w:pPr>
        <w:widowControl/>
        <w:tabs>
          <w:tab w:val="left" w:pos="7055"/>
        </w:tabs>
        <w:ind w:left="108"/>
        <w:jc w:val="center"/>
        <w:rPr>
          <w:rFonts w:ascii="宋体" w:hAnsi="宋体" w:cs="宋体"/>
          <w:b/>
          <w:bCs/>
          <w:kern w:val="0"/>
          <w:sz w:val="32"/>
          <w:szCs w:val="32"/>
        </w:rPr>
      </w:pPr>
    </w:p>
    <w:p>
      <w:pPr>
        <w:widowControl/>
        <w:tabs>
          <w:tab w:val="left" w:pos="7055"/>
        </w:tabs>
        <w:ind w:left="108"/>
        <w:jc w:val="center"/>
        <w:rPr>
          <w:rFonts w:ascii="宋体" w:hAnsi="宋体" w:cs="宋体"/>
          <w:b/>
          <w:bCs/>
          <w:kern w:val="0"/>
          <w:sz w:val="32"/>
          <w:szCs w:val="32"/>
        </w:rPr>
      </w:pPr>
    </w:p>
    <w:p>
      <w:pPr>
        <w:widowControl/>
        <w:tabs>
          <w:tab w:val="left" w:pos="7055"/>
        </w:tabs>
        <w:ind w:left="108"/>
        <w:jc w:val="center"/>
        <w:rPr>
          <w:rFonts w:ascii="宋体" w:hAnsi="宋体" w:cs="宋体"/>
          <w:b/>
          <w:bCs/>
          <w:kern w:val="0"/>
          <w:sz w:val="32"/>
          <w:szCs w:val="32"/>
        </w:rPr>
      </w:pPr>
      <w:r>
        <w:rPr>
          <w:rFonts w:hint="eastAsia" w:ascii="宋体" w:hAnsi="宋体" w:cs="宋体"/>
          <w:b/>
          <w:bCs/>
          <w:kern w:val="0"/>
          <w:sz w:val="32"/>
          <w:szCs w:val="32"/>
        </w:rPr>
        <w:t>附件</w:t>
      </w:r>
      <w:r>
        <w:rPr>
          <w:rFonts w:ascii="Times New Roman" w:hAnsi="Times New Roman" w:cs="Times New Roman"/>
          <w:b/>
          <w:bCs/>
          <w:kern w:val="0"/>
          <w:sz w:val="32"/>
          <w:szCs w:val="32"/>
        </w:rPr>
        <w:t>2</w:t>
      </w:r>
      <w:r>
        <w:rPr>
          <w:rFonts w:hint="eastAsia" w:ascii="宋体" w:hAnsi="宋体" w:cs="宋体"/>
          <w:b/>
          <w:bCs/>
          <w:kern w:val="0"/>
          <w:sz w:val="32"/>
          <w:szCs w:val="32"/>
        </w:rPr>
        <w:t>：金相技能大赛评分标准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418"/>
        <w:gridCol w:w="2268"/>
        <w:gridCol w:w="4536"/>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eastAsia="楷体" w:cs="Times New Roman"/>
                <w:sz w:val="24"/>
                <w:szCs w:val="24"/>
              </w:rPr>
            </w:pPr>
            <w:r>
              <w:rPr>
                <w:rFonts w:ascii="Times New Roman" w:hAnsi="Times New Roman" w:eastAsia="楷体" w:cs="Times New Roman"/>
                <w:kern w:val="0"/>
                <w:sz w:val="24"/>
                <w:szCs w:val="24"/>
              </w:rPr>
              <w:t>序号</w:t>
            </w:r>
          </w:p>
        </w:tc>
        <w:tc>
          <w:tcPr>
            <w:tcW w:w="1418" w:type="dxa"/>
            <w:vAlign w:val="center"/>
          </w:tcPr>
          <w:p>
            <w:pPr>
              <w:jc w:val="center"/>
              <w:rPr>
                <w:rFonts w:ascii="Times New Roman" w:hAnsi="Times New Roman" w:eastAsia="楷体" w:cs="Times New Roman"/>
                <w:sz w:val="24"/>
                <w:szCs w:val="24"/>
              </w:rPr>
            </w:pPr>
            <w:r>
              <w:rPr>
                <w:rFonts w:ascii="Times New Roman" w:hAnsi="Times New Roman" w:eastAsia="楷体" w:cs="Times New Roman"/>
                <w:kern w:val="0"/>
                <w:sz w:val="24"/>
                <w:szCs w:val="24"/>
              </w:rPr>
              <w:t>评分项目</w:t>
            </w:r>
          </w:p>
        </w:tc>
        <w:tc>
          <w:tcPr>
            <w:tcW w:w="2268" w:type="dxa"/>
            <w:vAlign w:val="center"/>
          </w:tcPr>
          <w:p>
            <w:pPr>
              <w:jc w:val="center"/>
              <w:rPr>
                <w:rFonts w:ascii="Times New Roman" w:hAnsi="Times New Roman" w:eastAsia="楷体" w:cs="Times New Roman"/>
                <w:sz w:val="24"/>
                <w:szCs w:val="24"/>
              </w:rPr>
            </w:pPr>
            <w:r>
              <w:rPr>
                <w:rFonts w:ascii="Times New Roman" w:hAnsi="Times New Roman" w:eastAsia="楷体" w:cs="Times New Roman"/>
                <w:kern w:val="0"/>
                <w:sz w:val="24"/>
                <w:szCs w:val="24"/>
              </w:rPr>
              <w:t>要求</w:t>
            </w:r>
          </w:p>
        </w:tc>
        <w:tc>
          <w:tcPr>
            <w:tcW w:w="4536" w:type="dxa"/>
            <w:vAlign w:val="center"/>
          </w:tcPr>
          <w:p>
            <w:pPr>
              <w:jc w:val="center"/>
              <w:rPr>
                <w:rFonts w:ascii="Times New Roman" w:hAnsi="Times New Roman" w:eastAsia="楷体" w:cs="Times New Roman"/>
                <w:sz w:val="24"/>
                <w:szCs w:val="24"/>
              </w:rPr>
            </w:pPr>
            <w:r>
              <w:rPr>
                <w:rFonts w:ascii="Times New Roman" w:hAnsi="Times New Roman" w:eastAsia="楷体" w:cs="Times New Roman"/>
                <w:kern w:val="0"/>
                <w:sz w:val="24"/>
                <w:szCs w:val="24"/>
              </w:rPr>
              <w:t>类别</w:t>
            </w:r>
          </w:p>
        </w:tc>
        <w:tc>
          <w:tcPr>
            <w:tcW w:w="1268" w:type="dxa"/>
            <w:vAlign w:val="center"/>
          </w:tcPr>
          <w:p>
            <w:pPr>
              <w:jc w:val="center"/>
              <w:rPr>
                <w:rFonts w:ascii="Times New Roman" w:hAnsi="Times New Roman" w:eastAsia="楷体" w:cs="Times New Roman"/>
                <w:sz w:val="24"/>
                <w:szCs w:val="24"/>
              </w:rPr>
            </w:pPr>
            <w:r>
              <w:rPr>
                <w:rFonts w:ascii="Times New Roman" w:hAnsi="Times New Roman" w:eastAsia="楷体" w:cs="Times New Roman"/>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4" w:type="dxa"/>
            <w:vMerge w:val="restart"/>
            <w:vAlign w:val="center"/>
          </w:tcPr>
          <w:p>
            <w:pPr>
              <w:rPr>
                <w:rFonts w:ascii="Times New Roman" w:hAnsi="Times New Roman" w:eastAsia="楷体" w:cs="Times New Roman"/>
                <w:sz w:val="24"/>
                <w:szCs w:val="24"/>
              </w:rPr>
            </w:pPr>
            <w:r>
              <w:rPr>
                <w:rFonts w:ascii="Times New Roman" w:hAnsi="Times New Roman" w:eastAsia="楷体" w:cs="Times New Roman"/>
                <w:sz w:val="24"/>
                <w:szCs w:val="24"/>
              </w:rPr>
              <w:t>1</w:t>
            </w:r>
          </w:p>
        </w:tc>
        <w:tc>
          <w:tcPr>
            <w:tcW w:w="1418" w:type="dxa"/>
            <w:vMerge w:val="restart"/>
            <w:vAlign w:val="center"/>
          </w:tcPr>
          <w:p>
            <w:pPr>
              <w:autoSpaceDE w:val="0"/>
              <w:autoSpaceDN w:val="0"/>
              <w:adjustRightInd w:val="0"/>
              <w:rPr>
                <w:rFonts w:ascii="Times New Roman" w:hAnsi="Times New Roman" w:eastAsia="楷体" w:cs="Times New Roman"/>
                <w:sz w:val="24"/>
                <w:szCs w:val="24"/>
              </w:rPr>
            </w:pPr>
            <w:r>
              <w:rPr>
                <w:rFonts w:ascii="Times New Roman" w:hAnsi="Times New Roman" w:eastAsia="楷体" w:cs="Times New Roman"/>
                <w:kern w:val="0"/>
                <w:sz w:val="24"/>
                <w:szCs w:val="24"/>
              </w:rPr>
              <w:t>金相图像质量(80 分)</w:t>
            </w:r>
          </w:p>
        </w:tc>
        <w:tc>
          <w:tcPr>
            <w:tcW w:w="2268" w:type="dxa"/>
            <w:vMerge w:val="restart"/>
            <w:vAlign w:val="center"/>
          </w:tcPr>
          <w:p>
            <w:pPr>
              <w:autoSpaceDE w:val="0"/>
              <w:autoSpaceDN w:val="0"/>
              <w:adjustRightInd w:val="0"/>
              <w:rPr>
                <w:rFonts w:ascii="Times New Roman" w:hAnsi="Times New Roman" w:eastAsia="楷体" w:cs="Times New Roman"/>
                <w:sz w:val="24"/>
                <w:szCs w:val="24"/>
              </w:rPr>
            </w:pPr>
            <w:r>
              <w:rPr>
                <w:rFonts w:ascii="Times New Roman" w:hAnsi="Times New Roman" w:eastAsia="楷体" w:cs="Times New Roman"/>
                <w:kern w:val="0"/>
                <w:sz w:val="24"/>
                <w:szCs w:val="24"/>
              </w:rPr>
              <w:t>组织正确与组织清晰度(50 分)</w:t>
            </w: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组织无法辨别</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rPr>
                <w:rFonts w:ascii="Times New Roman" w:hAnsi="Times New Roman" w:eastAsia="楷体" w:cs="Times New Roman"/>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可以辨别部分组织、很不清晰</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11-20分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rPr>
                <w:rFonts w:ascii="Times New Roman" w:hAnsi="Times New Roman" w:eastAsia="楷体" w:cs="Times New Roman"/>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组织可勉强辨别，不够清晰</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21-30分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rPr>
                <w:rFonts w:ascii="Times New Roman" w:hAnsi="Times New Roman" w:eastAsia="楷体" w:cs="Times New Roman"/>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组织正确、组织比较清晰</w:t>
            </w:r>
          </w:p>
        </w:tc>
        <w:tc>
          <w:tcPr>
            <w:tcW w:w="1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31-40分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rPr>
                <w:rFonts w:ascii="Times New Roman" w:hAnsi="Times New Roman" w:eastAsia="楷体" w:cs="Times New Roman"/>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组织正确、组织很清晰</w:t>
            </w:r>
          </w:p>
        </w:tc>
        <w:tc>
          <w:tcPr>
            <w:tcW w:w="1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41-50分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restart"/>
            <w:vAlign w:val="center"/>
          </w:tcPr>
          <w:p>
            <w:pPr>
              <w:autoSpaceDE w:val="0"/>
              <w:autoSpaceDN w:val="0"/>
              <w:adjustRightInd w:val="0"/>
              <w:rPr>
                <w:rFonts w:ascii="Times New Roman" w:hAnsi="Times New Roman" w:eastAsia="楷体" w:cs="Times New Roman"/>
                <w:sz w:val="24"/>
                <w:szCs w:val="24"/>
              </w:rPr>
            </w:pPr>
            <w:r>
              <w:rPr>
                <w:rFonts w:ascii="Times New Roman" w:hAnsi="Times New Roman" w:eastAsia="楷体" w:cs="Times New Roman"/>
                <w:kern w:val="0"/>
                <w:sz w:val="24"/>
                <w:szCs w:val="24"/>
              </w:rPr>
              <w:t>划痕(20 分)</w:t>
            </w: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低倍粗大划痕很多且交叉</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rPr>
                <w:rFonts w:ascii="Times New Roman" w:hAnsi="Times New Roman" w:eastAsia="楷体" w:cs="Times New Roman"/>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低倍粗大划痕2条或高倍细划痕数量很多 (4 ~ 5个视场可见)</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6-9分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rPr>
                <w:rFonts w:ascii="Times New Roman" w:hAnsi="Times New Roman" w:eastAsia="楷体" w:cs="Times New Roman"/>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低倍粗大划痕1条或高倍细划痕数量较多 (2~ 3个视场可见)</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10-13分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rPr>
                <w:rFonts w:ascii="Times New Roman" w:hAnsi="Times New Roman" w:eastAsia="楷体" w:cs="Times New Roman"/>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无低倍粗大划痕，高倍细划痕数量较少(1个视场可见)</w:t>
            </w:r>
          </w:p>
        </w:tc>
        <w:tc>
          <w:tcPr>
            <w:tcW w:w="1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14-17分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rPr>
                <w:rFonts w:ascii="Times New Roman" w:hAnsi="Times New Roman" w:eastAsia="楷体" w:cs="Times New Roman"/>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无低倍粗大划痕，高倍细划痕数量很少或没有</w:t>
            </w:r>
          </w:p>
        </w:tc>
        <w:tc>
          <w:tcPr>
            <w:tcW w:w="1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18-20分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restart"/>
            <w:vAlign w:val="center"/>
          </w:tcPr>
          <w:p>
            <w:pPr>
              <w:autoSpaceDE w:val="0"/>
              <w:autoSpaceDN w:val="0"/>
              <w:adjustRightInd w:val="0"/>
              <w:rPr>
                <w:rFonts w:ascii="Times New Roman" w:hAnsi="Times New Roman" w:eastAsia="楷体" w:cs="Times New Roman"/>
                <w:sz w:val="24"/>
                <w:szCs w:val="24"/>
              </w:rPr>
            </w:pPr>
            <w:r>
              <w:rPr>
                <w:rFonts w:ascii="Times New Roman" w:hAnsi="Times New Roman" w:eastAsia="楷体" w:cs="Times New Roman"/>
                <w:kern w:val="0"/>
                <w:sz w:val="24"/>
                <w:szCs w:val="24"/>
              </w:rPr>
              <w:t>假象(10 分)</w:t>
            </w:r>
          </w:p>
        </w:tc>
        <w:tc>
          <w:tcPr>
            <w:tcW w:w="4536" w:type="dxa"/>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假象较多</w:t>
            </w:r>
          </w:p>
        </w:tc>
        <w:tc>
          <w:tcPr>
            <w:tcW w:w="1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autoSpaceDE w:val="0"/>
              <w:autoSpaceDN w:val="0"/>
              <w:adjustRightInd w:val="0"/>
              <w:rPr>
                <w:rFonts w:ascii="Times New Roman" w:hAnsi="Times New Roman" w:eastAsia="楷体" w:cs="Times New Roman"/>
                <w:kern w:val="0"/>
                <w:sz w:val="24"/>
                <w:szCs w:val="24"/>
              </w:rPr>
            </w:pPr>
          </w:p>
        </w:tc>
        <w:tc>
          <w:tcPr>
            <w:tcW w:w="4536" w:type="dxa"/>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假象较少</w:t>
            </w:r>
          </w:p>
        </w:tc>
        <w:tc>
          <w:tcPr>
            <w:tcW w:w="1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autoSpaceDE w:val="0"/>
              <w:autoSpaceDN w:val="0"/>
              <w:adjustRightInd w:val="0"/>
              <w:rPr>
                <w:rFonts w:ascii="Times New Roman" w:hAnsi="Times New Roman" w:eastAsia="楷体" w:cs="Times New Roman"/>
                <w:kern w:val="0"/>
                <w:sz w:val="24"/>
                <w:szCs w:val="24"/>
              </w:rPr>
            </w:pPr>
          </w:p>
        </w:tc>
        <w:tc>
          <w:tcPr>
            <w:tcW w:w="4536" w:type="dxa"/>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基本没有假象</w:t>
            </w:r>
          </w:p>
        </w:tc>
        <w:tc>
          <w:tcPr>
            <w:tcW w:w="1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04" w:type="dxa"/>
            <w:vMerge w:val="restart"/>
            <w:vAlign w:val="center"/>
          </w:tcPr>
          <w:p>
            <w:pPr>
              <w:rPr>
                <w:rFonts w:ascii="Times New Roman" w:hAnsi="Times New Roman" w:eastAsia="楷体" w:cs="Times New Roman"/>
                <w:sz w:val="24"/>
                <w:szCs w:val="24"/>
              </w:rPr>
            </w:pPr>
            <w:r>
              <w:rPr>
                <w:rFonts w:ascii="Times New Roman" w:hAnsi="Times New Roman" w:eastAsia="楷体" w:cs="Times New Roman"/>
                <w:sz w:val="24"/>
                <w:szCs w:val="24"/>
              </w:rPr>
              <w:t>2</w:t>
            </w:r>
          </w:p>
        </w:tc>
        <w:tc>
          <w:tcPr>
            <w:tcW w:w="1418" w:type="dxa"/>
            <w:vMerge w:val="restart"/>
            <w:vAlign w:val="center"/>
          </w:tcPr>
          <w:p>
            <w:pPr>
              <w:autoSpaceDE w:val="0"/>
              <w:autoSpaceDN w:val="0"/>
              <w:adjustRightInd w:val="0"/>
              <w:rPr>
                <w:rFonts w:ascii="Times New Roman" w:hAnsi="Times New Roman" w:eastAsia="楷体" w:cs="Times New Roman"/>
                <w:sz w:val="24"/>
                <w:szCs w:val="24"/>
              </w:rPr>
            </w:pPr>
            <w:r>
              <w:rPr>
                <w:rFonts w:ascii="Times New Roman" w:hAnsi="Times New Roman" w:eastAsia="楷体" w:cs="Times New Roman"/>
                <w:kern w:val="0"/>
                <w:sz w:val="24"/>
                <w:szCs w:val="24"/>
              </w:rPr>
              <w:t>样品表面质量(10分)</w:t>
            </w:r>
          </w:p>
        </w:tc>
        <w:tc>
          <w:tcPr>
            <w:tcW w:w="2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样品磨面倒角(2分)</w:t>
            </w: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目测倒角质量给分[标准倒角为(0.5~1)mm×45</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restart"/>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观察面平整度(3分)</w:t>
            </w: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有明显坡面</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jc w:val="left"/>
              <w:rPr>
                <w:rFonts w:ascii="Times New Roman" w:hAnsi="Times New Roman" w:eastAsia="楷体" w:cs="Times New Roman"/>
                <w:kern w:val="0"/>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坡面小基本平整</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jc w:val="left"/>
              <w:rPr>
                <w:rFonts w:ascii="Times New Roman" w:hAnsi="Times New Roman" w:eastAsia="楷体" w:cs="Times New Roman"/>
                <w:kern w:val="0"/>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很平整</w:t>
            </w:r>
          </w:p>
        </w:tc>
        <w:tc>
          <w:tcPr>
            <w:tcW w:w="1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restart"/>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宏观划痕（3 分）</w:t>
            </w: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宏观划痕多</w:t>
            </w:r>
          </w:p>
        </w:tc>
        <w:tc>
          <w:tcPr>
            <w:tcW w:w="1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jc w:val="left"/>
              <w:rPr>
                <w:rFonts w:ascii="Times New Roman" w:hAnsi="Times New Roman" w:eastAsia="楷体" w:cs="Times New Roman"/>
                <w:kern w:val="0"/>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宏观划痕中等</w:t>
            </w:r>
          </w:p>
        </w:tc>
        <w:tc>
          <w:tcPr>
            <w:tcW w:w="1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jc w:val="left"/>
              <w:rPr>
                <w:rFonts w:ascii="Times New Roman" w:hAnsi="Times New Roman" w:eastAsia="楷体" w:cs="Times New Roman"/>
                <w:kern w:val="0"/>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宏观划少或没有</w:t>
            </w:r>
          </w:p>
        </w:tc>
        <w:tc>
          <w:tcPr>
            <w:tcW w:w="1268"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restart"/>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样品清洁程度（2 分）</w:t>
            </w: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污迹、坑点多</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autoSpaceDE w:val="0"/>
              <w:autoSpaceDN w:val="0"/>
              <w:adjustRightInd w:val="0"/>
              <w:jc w:val="left"/>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污迹、坑点少</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rPr>
                <w:rFonts w:ascii="Times New Roman" w:hAnsi="Times New Roman" w:eastAsia="楷体" w:cs="Times New Roman"/>
                <w:sz w:val="24"/>
                <w:szCs w:val="24"/>
              </w:rPr>
            </w:pPr>
            <w:r>
              <w:rPr>
                <w:rFonts w:ascii="Times New Roman" w:hAnsi="Times New Roman" w:eastAsia="楷体" w:cs="Times New Roman"/>
                <w:sz w:val="24"/>
                <w:szCs w:val="24"/>
              </w:rPr>
              <w:t>3</w:t>
            </w:r>
          </w:p>
        </w:tc>
        <w:tc>
          <w:tcPr>
            <w:tcW w:w="1418" w:type="dxa"/>
            <w:vMerge w:val="restart"/>
            <w:vAlign w:val="center"/>
          </w:tcPr>
          <w:p>
            <w:pPr>
              <w:autoSpaceDE w:val="0"/>
              <w:autoSpaceDN w:val="0"/>
              <w:adjustRightInd w:val="0"/>
              <w:rPr>
                <w:rFonts w:ascii="Times New Roman" w:hAnsi="Times New Roman" w:eastAsia="楷体" w:cs="Times New Roman"/>
                <w:sz w:val="24"/>
                <w:szCs w:val="24"/>
              </w:rPr>
            </w:pPr>
            <w:r>
              <w:rPr>
                <w:rFonts w:ascii="Times New Roman" w:hAnsi="Times New Roman" w:eastAsia="楷体" w:cs="Times New Roman"/>
                <w:kern w:val="0"/>
                <w:sz w:val="24"/>
                <w:szCs w:val="24"/>
              </w:rPr>
              <w:t>操作规范(10分)</w:t>
            </w:r>
          </w:p>
        </w:tc>
        <w:tc>
          <w:tcPr>
            <w:tcW w:w="2268" w:type="dxa"/>
            <w:vMerge w:val="restart"/>
            <w:vAlign w:val="center"/>
          </w:tcPr>
          <w:p>
            <w:pPr>
              <w:autoSpaceDE w:val="0"/>
              <w:autoSpaceDN w:val="0"/>
              <w:adjustRightInd w:val="0"/>
              <w:jc w:val="left"/>
              <w:rPr>
                <w:rFonts w:ascii="Times New Roman" w:hAnsi="Times New Roman" w:eastAsia="楷体" w:cs="Times New Roman"/>
                <w:sz w:val="24"/>
                <w:szCs w:val="24"/>
              </w:rPr>
            </w:pPr>
            <w:r>
              <w:rPr>
                <w:rFonts w:ascii="Times New Roman" w:hAnsi="Times New Roman" w:eastAsia="楷体" w:cs="Times New Roman"/>
                <w:kern w:val="0"/>
                <w:sz w:val="24"/>
                <w:szCs w:val="24"/>
              </w:rPr>
              <w:t>引导学生良好实验习惯</w:t>
            </w: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磨制操作</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rPr>
                <w:rFonts w:ascii="Times New Roman" w:hAnsi="Times New Roman" w:eastAsia="楷体" w:cs="Times New Roman"/>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抛光及腐蚀操作</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Times New Roman" w:hAnsi="Times New Roman" w:eastAsia="楷体" w:cs="Times New Roman"/>
                <w:sz w:val="24"/>
                <w:szCs w:val="24"/>
              </w:rPr>
            </w:pPr>
          </w:p>
        </w:tc>
        <w:tc>
          <w:tcPr>
            <w:tcW w:w="1418" w:type="dxa"/>
            <w:vMerge w:val="continue"/>
            <w:vAlign w:val="center"/>
          </w:tcPr>
          <w:p>
            <w:pPr>
              <w:rPr>
                <w:rFonts w:ascii="Times New Roman" w:hAnsi="Times New Roman" w:eastAsia="楷体" w:cs="Times New Roman"/>
                <w:sz w:val="24"/>
                <w:szCs w:val="24"/>
              </w:rPr>
            </w:pPr>
          </w:p>
        </w:tc>
        <w:tc>
          <w:tcPr>
            <w:tcW w:w="2268" w:type="dxa"/>
            <w:vMerge w:val="continue"/>
            <w:vAlign w:val="center"/>
          </w:tcPr>
          <w:p>
            <w:pPr>
              <w:rPr>
                <w:rFonts w:ascii="Times New Roman" w:hAnsi="Times New Roman" w:eastAsia="楷体" w:cs="Times New Roman"/>
                <w:sz w:val="24"/>
                <w:szCs w:val="24"/>
              </w:rPr>
            </w:pPr>
          </w:p>
        </w:tc>
        <w:tc>
          <w:tcPr>
            <w:tcW w:w="4536" w:type="dxa"/>
            <w:vAlign w:val="center"/>
          </w:tcPr>
          <w:p>
            <w:pPr>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显微镜操作</w:t>
            </w:r>
          </w:p>
        </w:tc>
        <w:tc>
          <w:tcPr>
            <w:tcW w:w="1268" w:type="dxa"/>
            <w:vAlign w:val="center"/>
          </w:tcPr>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0-3分</w:t>
            </w:r>
          </w:p>
        </w:tc>
      </w:tr>
    </w:tbl>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 “操作规范”部分评分办法</w:t>
      </w:r>
    </w:p>
    <w:p>
      <w:pPr>
        <w:autoSpaceDE w:val="0"/>
        <w:autoSpaceDN w:val="0"/>
        <w:adjustRightInd w:val="0"/>
        <w:jc w:val="lef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w:t>
      </w:r>
      <w:r>
        <w:rPr>
          <w:rFonts w:ascii="Times New Roman" w:hAnsi="Times New Roman" w:eastAsia="楷体" w:cs="Times New Roman"/>
          <w:kern w:val="0"/>
          <w:sz w:val="24"/>
          <w:szCs w:val="24"/>
        </w:rPr>
        <w:t>现场操作扣分标准 (按预磨、抛光及腐蚀、显微镜观察三个环节分别评定；每一环节出现以下每类情况只扣分一次)：</w:t>
      </w:r>
    </w:p>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(1) 不良操作习惯 (如操作结束后未收拾工作台面、耗材随手乱扔等) 最多可扣除 10 分。</w:t>
      </w:r>
    </w:p>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(2) 可能导致身体受到伤害的操作 (如用手直接接触腐蚀液、机磨时样品放置位置不正确、样品飞出等) 最多扣 3分；</w:t>
      </w:r>
    </w:p>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(3) 可能导致设备、仪器损坏的操作 (如机磨时不加水、湿手操作显微镜等) 最多扣 2 分；</w:t>
      </w:r>
    </w:p>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(4) 可能导致耗材、能源等不合理消耗的操作最多扣 1 分；</w:t>
      </w:r>
    </w:p>
    <w:p>
      <w:pPr>
        <w:autoSpaceDE w:val="0"/>
        <w:autoSpaceDN w:val="0"/>
        <w:adjustRightInd w:val="0"/>
        <w:jc w:val="left"/>
        <w:rPr>
          <w:rFonts w:ascii="Times New Roman" w:hAnsi="Times New Roman" w:eastAsia="楷体" w:cs="Times New Roman"/>
          <w:kern w:val="0"/>
          <w:sz w:val="24"/>
          <w:szCs w:val="24"/>
        </w:rPr>
      </w:pPr>
      <w:r>
        <w:rPr>
          <w:rFonts w:hint="eastAsia" w:ascii="Times New Roman" w:hAnsi="Times New Roman" w:eastAsia="楷体" w:cs="Times New Roman"/>
          <w:kern w:val="0"/>
          <w:sz w:val="24"/>
          <w:szCs w:val="24"/>
        </w:rPr>
        <w:t>★</w:t>
      </w:r>
      <w:r>
        <w:rPr>
          <w:rFonts w:ascii="Times New Roman" w:hAnsi="Times New Roman" w:eastAsia="楷体" w:cs="Times New Roman"/>
          <w:kern w:val="0"/>
          <w:sz w:val="24"/>
          <w:szCs w:val="24"/>
        </w:rPr>
        <w:t>与现场操作相关的其他扣分</w:t>
      </w:r>
    </w:p>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(1) 比赛过程中占用他人工位，根据对他人操作的影响程度大小扣 1 ~ 3 分；</w:t>
      </w:r>
    </w:p>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(2) 未穿着比赛服进入赛场扣 1 分；</w:t>
      </w:r>
    </w:p>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(3) 选手在刻有编号的端面上进行磨制导致样品编号无法识别的，成绩计为零分；</w:t>
      </w:r>
    </w:p>
    <w:p>
      <w:pPr>
        <w:autoSpaceDE w:val="0"/>
        <w:autoSpaceDN w:val="0"/>
        <w:adjustRightInd w:val="0"/>
        <w:jc w:val="left"/>
        <w:rPr>
          <w:rFonts w:ascii="Times New Roman" w:hAnsi="Times New Roman" w:eastAsia="楷体" w:cs="Times New Roman"/>
          <w:kern w:val="0"/>
          <w:sz w:val="24"/>
          <w:szCs w:val="24"/>
        </w:rPr>
      </w:pPr>
      <w:r>
        <w:rPr>
          <w:rFonts w:ascii="Times New Roman" w:hAnsi="Times New Roman" w:eastAsia="楷体" w:cs="Times New Roman"/>
          <w:kern w:val="0"/>
          <w:sz w:val="24"/>
          <w:szCs w:val="24"/>
        </w:rPr>
        <w:t>(4) 在宣布比赛结束后仍未停止操作并离开工位的，样品不送交评委评分，选手成绩记为零分。</w:t>
      </w:r>
    </w:p>
    <w:sectPr>
      <w:pgSz w:w="11906" w:h="16838"/>
      <w:pgMar w:top="1021" w:right="851" w:bottom="102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2D11"/>
    <w:rsid w:val="00002D11"/>
    <w:rsid w:val="000353EA"/>
    <w:rsid w:val="000628CB"/>
    <w:rsid w:val="000663AC"/>
    <w:rsid w:val="00083555"/>
    <w:rsid w:val="000A0532"/>
    <w:rsid w:val="000B3D99"/>
    <w:rsid w:val="000B47B5"/>
    <w:rsid w:val="000C644D"/>
    <w:rsid w:val="00100600"/>
    <w:rsid w:val="00104869"/>
    <w:rsid w:val="00115EC4"/>
    <w:rsid w:val="00141268"/>
    <w:rsid w:val="00141752"/>
    <w:rsid w:val="00143158"/>
    <w:rsid w:val="001479FC"/>
    <w:rsid w:val="00152392"/>
    <w:rsid w:val="0017667D"/>
    <w:rsid w:val="001A23B6"/>
    <w:rsid w:val="001A40E0"/>
    <w:rsid w:val="001C5963"/>
    <w:rsid w:val="001E327C"/>
    <w:rsid w:val="001F6162"/>
    <w:rsid w:val="00235087"/>
    <w:rsid w:val="00261E14"/>
    <w:rsid w:val="002B2AF7"/>
    <w:rsid w:val="002C3B99"/>
    <w:rsid w:val="002D1F3D"/>
    <w:rsid w:val="0032156F"/>
    <w:rsid w:val="003577CF"/>
    <w:rsid w:val="00367229"/>
    <w:rsid w:val="00377CB2"/>
    <w:rsid w:val="003B7119"/>
    <w:rsid w:val="003E4597"/>
    <w:rsid w:val="003E5304"/>
    <w:rsid w:val="003F07EC"/>
    <w:rsid w:val="00450266"/>
    <w:rsid w:val="0047711F"/>
    <w:rsid w:val="00480C65"/>
    <w:rsid w:val="00485008"/>
    <w:rsid w:val="004A2344"/>
    <w:rsid w:val="004A6F80"/>
    <w:rsid w:val="004F51D4"/>
    <w:rsid w:val="00517F83"/>
    <w:rsid w:val="00520717"/>
    <w:rsid w:val="00537066"/>
    <w:rsid w:val="00541B40"/>
    <w:rsid w:val="0055206E"/>
    <w:rsid w:val="00556857"/>
    <w:rsid w:val="0056023C"/>
    <w:rsid w:val="005619EF"/>
    <w:rsid w:val="00583DE7"/>
    <w:rsid w:val="00585257"/>
    <w:rsid w:val="00596B93"/>
    <w:rsid w:val="005D4927"/>
    <w:rsid w:val="005F5A8A"/>
    <w:rsid w:val="00610842"/>
    <w:rsid w:val="00645501"/>
    <w:rsid w:val="00646EED"/>
    <w:rsid w:val="0065786E"/>
    <w:rsid w:val="00673E7C"/>
    <w:rsid w:val="00731F38"/>
    <w:rsid w:val="00734E25"/>
    <w:rsid w:val="00740701"/>
    <w:rsid w:val="00763A1D"/>
    <w:rsid w:val="0079454F"/>
    <w:rsid w:val="00794851"/>
    <w:rsid w:val="007A776B"/>
    <w:rsid w:val="007D31AB"/>
    <w:rsid w:val="007E0DD1"/>
    <w:rsid w:val="007E28D9"/>
    <w:rsid w:val="00803730"/>
    <w:rsid w:val="00812B8F"/>
    <w:rsid w:val="00822BCD"/>
    <w:rsid w:val="00823499"/>
    <w:rsid w:val="00850E52"/>
    <w:rsid w:val="00854C86"/>
    <w:rsid w:val="00875751"/>
    <w:rsid w:val="00875A4B"/>
    <w:rsid w:val="008A62A5"/>
    <w:rsid w:val="008B212D"/>
    <w:rsid w:val="008F692C"/>
    <w:rsid w:val="0090387B"/>
    <w:rsid w:val="00950918"/>
    <w:rsid w:val="00951309"/>
    <w:rsid w:val="00970BE9"/>
    <w:rsid w:val="00971262"/>
    <w:rsid w:val="009776A7"/>
    <w:rsid w:val="009820F9"/>
    <w:rsid w:val="009837E2"/>
    <w:rsid w:val="009904E6"/>
    <w:rsid w:val="00A27C76"/>
    <w:rsid w:val="00A323AC"/>
    <w:rsid w:val="00A405BD"/>
    <w:rsid w:val="00A6162A"/>
    <w:rsid w:val="00A643F6"/>
    <w:rsid w:val="00A65516"/>
    <w:rsid w:val="00A857BA"/>
    <w:rsid w:val="00AB1F0E"/>
    <w:rsid w:val="00AE073F"/>
    <w:rsid w:val="00B06CA4"/>
    <w:rsid w:val="00B456B3"/>
    <w:rsid w:val="00B50583"/>
    <w:rsid w:val="00B656B2"/>
    <w:rsid w:val="00B82D6D"/>
    <w:rsid w:val="00BA2453"/>
    <w:rsid w:val="00BD5ED2"/>
    <w:rsid w:val="00BE3FDE"/>
    <w:rsid w:val="00BE6D00"/>
    <w:rsid w:val="00C378B9"/>
    <w:rsid w:val="00C712BC"/>
    <w:rsid w:val="00C9433B"/>
    <w:rsid w:val="00C95243"/>
    <w:rsid w:val="00CC40F3"/>
    <w:rsid w:val="00CD2184"/>
    <w:rsid w:val="00D15923"/>
    <w:rsid w:val="00D4100F"/>
    <w:rsid w:val="00D86DE0"/>
    <w:rsid w:val="00D90806"/>
    <w:rsid w:val="00DA361B"/>
    <w:rsid w:val="00DC2EF4"/>
    <w:rsid w:val="00DC5F27"/>
    <w:rsid w:val="00DE4046"/>
    <w:rsid w:val="00DE4B7C"/>
    <w:rsid w:val="00E152E8"/>
    <w:rsid w:val="00E16E96"/>
    <w:rsid w:val="00E16EA0"/>
    <w:rsid w:val="00E21DC3"/>
    <w:rsid w:val="00E44826"/>
    <w:rsid w:val="00E47836"/>
    <w:rsid w:val="00E514B4"/>
    <w:rsid w:val="00E804C5"/>
    <w:rsid w:val="00E85C78"/>
    <w:rsid w:val="00EF716A"/>
    <w:rsid w:val="00F14562"/>
    <w:rsid w:val="00FA19D3"/>
    <w:rsid w:val="00FA316A"/>
    <w:rsid w:val="00FD0E05"/>
    <w:rsid w:val="466F3E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954F72" w:themeColor="followedHyperlink"/>
      <w:u w:val="single"/>
    </w:rPr>
  </w:style>
  <w:style w:type="character" w:styleId="10">
    <w:name w:val="Hyperlink"/>
    <w:basedOn w:val="8"/>
    <w:unhideWhenUsed/>
    <w:uiPriority w:val="99"/>
    <w:rPr>
      <w:color w:val="336699"/>
      <w:u w:val="none"/>
    </w:rPr>
  </w:style>
  <w:style w:type="character" w:customStyle="1" w:styleId="11">
    <w:name w:val="页眉 Char"/>
    <w:basedOn w:val="8"/>
    <w:link w:val="4"/>
    <w:uiPriority w:val="99"/>
    <w:rPr>
      <w:sz w:val="18"/>
      <w:szCs w:val="18"/>
    </w:rPr>
  </w:style>
  <w:style w:type="character" w:customStyle="1" w:styleId="12">
    <w:name w:val="页脚 Char"/>
    <w:basedOn w:val="8"/>
    <w:link w:val="3"/>
    <w:uiPriority w:val="99"/>
    <w:rPr>
      <w:sz w:val="18"/>
      <w:szCs w:val="18"/>
    </w:rPr>
  </w:style>
  <w:style w:type="character" w:customStyle="1" w:styleId="13">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414</Words>
  <Characters>2366</Characters>
  <Lines>19</Lines>
  <Paragraphs>5</Paragraphs>
  <TotalTime>375</TotalTime>
  <ScaleCrop>false</ScaleCrop>
  <LinksUpToDate>false</LinksUpToDate>
  <CharactersWithSpaces>2775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2018-04-16T04:01:00Z</dcterms:created>
  <dc:creator>lys</dc:creator>
  <cp:lastModifiedBy>木子与笑笑</cp:lastModifiedBy>
  <cp:lastPrinted>2020-06-29T01:42:00Z</cp:lastPrinted>
  <dcterms:modified xsi:type="dcterms:W3CDTF">2022-03-04T08:29:30Z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9945A1C44A474FE6BF20C41A2AF5EFA5</vt:lpwstr>
  </property>
</Properties>
</file>